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Analyze the Impact of Sea Level Rise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1169 - L.D. 1572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Analyze the Impact of Sea Level Rise</w:t>
      </w:r>
    </w:p>
    <w:p w:rsidR="00BD0B0D" w:rsidP="00BD0B0D">
      <w:pPr>
        <w:ind w:left="360" w:firstLine="360"/>
        <w:rPr>
          <w:rFonts w:ascii="Arial" w:eastAsia="Arial" w:hAnsi="Arial" w:cs="Arial"/>
        </w:rPr>
      </w:pPr>
      <w:bookmarkStart w:id="0" w:name="_PAR__1_7da45e7e_d9e7_4480_823c_93f2c166"/>
      <w:bookmarkStart w:id="1" w:name="_RESOLVE_PREAMBLE__e8008f2f_4d94_402f_ac"/>
      <w:bookmarkStart w:id="2" w:name="_DOC_BODY_CONTAINER__63978bfb_bbe7_4190_"/>
      <w:r>
        <w:rPr>
          <w:rFonts w:ascii="Arial" w:eastAsia="Arial" w:hAnsi="Arial" w:cs="Arial"/>
          <w:b/>
          <w:sz w:val="24"/>
        </w:rPr>
        <w:t>Preamble.  Whereas,</w:t>
      </w:r>
      <w:r>
        <w:rPr>
          <w:rFonts w:ascii="Arial" w:eastAsia="Arial" w:hAnsi="Arial" w:cs="Arial"/>
        </w:rPr>
        <w:t xml:space="preserve"> </w:t>
      </w:r>
      <w:r w:rsidRPr="009954AA">
        <w:rPr>
          <w:rFonts w:ascii="Arial" w:eastAsia="Arial" w:hAnsi="Arial" w:cs="Arial"/>
        </w:rPr>
        <w:t xml:space="preserve">the </w:t>
      </w:r>
      <w:r>
        <w:rPr>
          <w:rFonts w:ascii="Arial" w:eastAsia="Arial" w:hAnsi="Arial" w:cs="Arial"/>
        </w:rPr>
        <w:t>s</w:t>
      </w:r>
      <w:r w:rsidRPr="009954AA">
        <w:rPr>
          <w:rFonts w:ascii="Arial" w:eastAsia="Arial" w:hAnsi="Arial" w:cs="Arial"/>
        </w:rPr>
        <w:t xml:space="preserve">cientific and </w:t>
      </w:r>
      <w:r>
        <w:rPr>
          <w:rFonts w:ascii="Arial" w:eastAsia="Arial" w:hAnsi="Arial" w:cs="Arial"/>
        </w:rPr>
        <w:t>t</w:t>
      </w:r>
      <w:r w:rsidRPr="009954AA">
        <w:rPr>
          <w:rFonts w:ascii="Arial" w:eastAsia="Arial" w:hAnsi="Arial" w:cs="Arial"/>
        </w:rPr>
        <w:t xml:space="preserve">echnical </w:t>
      </w:r>
      <w:r>
        <w:rPr>
          <w:rFonts w:ascii="Arial" w:eastAsia="Arial" w:hAnsi="Arial" w:cs="Arial"/>
        </w:rPr>
        <w:t>s</w:t>
      </w:r>
      <w:r w:rsidRPr="009954AA">
        <w:rPr>
          <w:rFonts w:ascii="Arial" w:eastAsia="Arial" w:hAnsi="Arial" w:cs="Arial"/>
        </w:rPr>
        <w:t xml:space="preserve">ubcommittee of the Maine Climate Council determined it is likely that </w:t>
      </w:r>
      <w:r>
        <w:rPr>
          <w:rFonts w:ascii="Arial" w:eastAsia="Arial" w:hAnsi="Arial" w:cs="Arial"/>
        </w:rPr>
        <w:t xml:space="preserve">the </w:t>
      </w:r>
      <w:r w:rsidRPr="009954AA">
        <w:rPr>
          <w:rFonts w:ascii="Arial" w:eastAsia="Arial" w:hAnsi="Arial" w:cs="Arial"/>
        </w:rPr>
        <w:t>sea level in Maine will rise between 3 and 5 feet by the year 2100 based on an intermediate sea level rise scenario, although scenarios of higher rise are physically plausible;</w:t>
      </w:r>
      <w:r>
        <w:rPr>
          <w:rFonts w:ascii="Arial" w:eastAsia="Arial" w:hAnsi="Arial" w:cs="Arial"/>
        </w:rPr>
        <w:t xml:space="preserve"> and</w:t>
      </w:r>
    </w:p>
    <w:p w:rsidR="00BD0B0D" w:rsidP="00BD0B0D">
      <w:pPr>
        <w:ind w:left="360" w:firstLine="360"/>
        <w:rPr>
          <w:rFonts w:ascii="Arial" w:eastAsia="Arial" w:hAnsi="Arial" w:cs="Arial"/>
        </w:rPr>
      </w:pPr>
      <w:bookmarkStart w:id="3" w:name="_PAR__2_93e00ab9_a36f_4038_be7b_165f1cbb"/>
      <w:bookmarkEnd w:id="0"/>
      <w:r>
        <w:rPr>
          <w:rFonts w:ascii="Arial" w:eastAsia="Arial" w:hAnsi="Arial" w:cs="Arial"/>
          <w:b/>
          <w:sz w:val="24"/>
        </w:rPr>
        <w:t>Whereas,</w:t>
      </w:r>
      <w:r>
        <w:rPr>
          <w:rFonts w:ascii="Arial" w:eastAsia="Arial" w:hAnsi="Arial" w:cs="Arial"/>
        </w:rPr>
        <w:t xml:space="preserve"> </w:t>
      </w:r>
      <w:r w:rsidRPr="009954AA">
        <w:rPr>
          <w:rFonts w:ascii="Arial" w:eastAsia="Arial" w:hAnsi="Arial" w:cs="Arial"/>
        </w:rPr>
        <w:t xml:space="preserve">a </w:t>
      </w:r>
      <w:r>
        <w:rPr>
          <w:rFonts w:ascii="Arial" w:eastAsia="Arial" w:hAnsi="Arial" w:cs="Arial"/>
        </w:rPr>
        <w:t>one</w:t>
      </w:r>
      <w:r w:rsidRPr="009954AA">
        <w:rPr>
          <w:rFonts w:ascii="Arial" w:eastAsia="Arial" w:hAnsi="Arial" w:cs="Arial"/>
        </w:rPr>
        <w:t>-foot increase in sea level in the future will lead to a 15-fold increase in the frequency of nuisance flooding and would cause a 100-year storm flood level to have a probability of occurring once every 10 years;</w:t>
      </w:r>
      <w:r>
        <w:rPr>
          <w:rFonts w:ascii="Arial" w:eastAsia="Arial" w:hAnsi="Arial" w:cs="Arial"/>
        </w:rPr>
        <w:t xml:space="preserve"> and</w:t>
      </w:r>
    </w:p>
    <w:p w:rsidR="00BD0B0D" w:rsidP="00BD0B0D">
      <w:pPr>
        <w:ind w:left="360" w:firstLine="360"/>
        <w:rPr>
          <w:rFonts w:ascii="Arial" w:eastAsia="Arial" w:hAnsi="Arial" w:cs="Arial"/>
        </w:rPr>
      </w:pPr>
      <w:bookmarkStart w:id="4" w:name="_PAR__3_72ccd8be_5c17_4313_961b_1834cc36"/>
      <w:bookmarkEnd w:id="3"/>
      <w:r>
        <w:rPr>
          <w:rFonts w:ascii="Arial" w:eastAsia="Arial" w:hAnsi="Arial" w:cs="Arial"/>
          <w:b/>
          <w:sz w:val="24"/>
        </w:rPr>
        <w:t>Whereas,</w:t>
      </w:r>
      <w:r>
        <w:rPr>
          <w:rFonts w:ascii="Arial" w:eastAsia="Arial" w:hAnsi="Arial" w:cs="Arial"/>
        </w:rPr>
        <w:t xml:space="preserve"> </w:t>
      </w:r>
      <w:r w:rsidRPr="009954AA">
        <w:rPr>
          <w:rFonts w:ascii="Arial" w:eastAsia="Arial" w:hAnsi="Arial" w:cs="Arial"/>
        </w:rPr>
        <w:t>communities with a strong dependence on waterfront and shorefront industries such as tourism, ports</w:t>
      </w:r>
      <w:r>
        <w:rPr>
          <w:rFonts w:ascii="Arial" w:eastAsia="Arial" w:hAnsi="Arial" w:cs="Arial"/>
        </w:rPr>
        <w:t xml:space="preserve"> </w:t>
      </w:r>
      <w:r w:rsidRPr="009954AA">
        <w:rPr>
          <w:rFonts w:ascii="Arial" w:eastAsia="Arial" w:hAnsi="Arial" w:cs="Arial"/>
        </w:rPr>
        <w:t>and fishing will be heavily disrupted by increased flood frequency;</w:t>
      </w:r>
      <w:r>
        <w:rPr>
          <w:rFonts w:ascii="Arial" w:eastAsia="Arial" w:hAnsi="Arial" w:cs="Arial"/>
        </w:rPr>
        <w:t xml:space="preserve"> and</w:t>
      </w:r>
    </w:p>
    <w:p w:rsidR="00BD0B0D" w:rsidP="00BD0B0D">
      <w:pPr>
        <w:ind w:left="360" w:firstLine="360"/>
        <w:rPr>
          <w:rFonts w:ascii="Arial" w:eastAsia="Arial" w:hAnsi="Arial" w:cs="Arial"/>
        </w:rPr>
      </w:pPr>
      <w:bookmarkStart w:id="5" w:name="_PAR__4_7b7e4677_d4c6_40f4_b9a2_edfe6832"/>
      <w:bookmarkEnd w:id="4"/>
      <w:r>
        <w:rPr>
          <w:rFonts w:ascii="Arial" w:eastAsia="Arial" w:hAnsi="Arial" w:cs="Arial"/>
          <w:b/>
          <w:sz w:val="24"/>
        </w:rPr>
        <w:t>Whereas,</w:t>
      </w:r>
      <w:r>
        <w:rPr>
          <w:rFonts w:ascii="Arial" w:eastAsia="Arial" w:hAnsi="Arial" w:cs="Arial"/>
        </w:rPr>
        <w:t xml:space="preserve"> </w:t>
      </w:r>
      <w:r w:rsidRPr="009954AA">
        <w:rPr>
          <w:rFonts w:ascii="Arial" w:eastAsia="Arial" w:hAnsi="Arial" w:cs="Arial"/>
        </w:rPr>
        <w:t xml:space="preserve">sea level rise of </w:t>
      </w:r>
      <w:r>
        <w:rPr>
          <w:rFonts w:ascii="Arial" w:eastAsia="Arial" w:hAnsi="Arial" w:cs="Arial"/>
        </w:rPr>
        <w:t>4</w:t>
      </w:r>
      <w:r w:rsidRPr="009954AA">
        <w:rPr>
          <w:rFonts w:ascii="Arial" w:eastAsia="Arial" w:hAnsi="Arial" w:cs="Arial"/>
        </w:rPr>
        <w:t xml:space="preserve"> feet by 2100 is projected to cause more than $671</w:t>
      </w:r>
      <w:r>
        <w:rPr>
          <w:rFonts w:ascii="Arial" w:eastAsia="Arial" w:hAnsi="Arial" w:cs="Arial"/>
        </w:rPr>
        <w:t>,000,000</w:t>
      </w:r>
      <w:r w:rsidRPr="009954AA">
        <w:rPr>
          <w:rFonts w:ascii="Arial" w:eastAsia="Arial" w:hAnsi="Arial" w:cs="Arial"/>
        </w:rPr>
        <w:t xml:space="preserve"> in cumulative building losses and $665</w:t>
      </w:r>
      <w:r>
        <w:rPr>
          <w:rFonts w:ascii="Arial" w:eastAsia="Arial" w:hAnsi="Arial" w:cs="Arial"/>
        </w:rPr>
        <w:t xml:space="preserve">,000,000 </w:t>
      </w:r>
      <w:r w:rsidRPr="009954AA">
        <w:rPr>
          <w:rFonts w:ascii="Arial" w:eastAsia="Arial" w:hAnsi="Arial" w:cs="Arial"/>
        </w:rPr>
        <w:t>in gross domestic product losses in Maine;</w:t>
      </w:r>
      <w:r>
        <w:rPr>
          <w:rFonts w:ascii="Arial" w:eastAsia="Arial" w:hAnsi="Arial" w:cs="Arial"/>
        </w:rPr>
        <w:t xml:space="preserve"> and</w:t>
      </w:r>
    </w:p>
    <w:p w:rsidR="00BD0B0D" w:rsidP="00BD0B0D">
      <w:pPr>
        <w:ind w:left="360" w:firstLine="360"/>
        <w:rPr>
          <w:rFonts w:ascii="Arial" w:eastAsia="Arial" w:hAnsi="Arial" w:cs="Arial"/>
        </w:rPr>
      </w:pPr>
      <w:bookmarkStart w:id="6" w:name="_PAR__5_aa0c6eae_8587_4676_94f4_4c80bfb9"/>
      <w:bookmarkEnd w:id="5"/>
      <w:r>
        <w:rPr>
          <w:rFonts w:ascii="Arial" w:eastAsia="Arial" w:hAnsi="Arial" w:cs="Arial"/>
          <w:b/>
          <w:sz w:val="24"/>
        </w:rPr>
        <w:t>Whereas,</w:t>
      </w:r>
      <w:r>
        <w:rPr>
          <w:rFonts w:ascii="Arial" w:eastAsia="Arial" w:hAnsi="Arial" w:cs="Arial"/>
        </w:rPr>
        <w:t xml:space="preserve"> 1.5 </w:t>
      </w:r>
      <w:r w:rsidRPr="009954AA">
        <w:rPr>
          <w:rFonts w:ascii="Arial" w:eastAsia="Arial" w:hAnsi="Arial" w:cs="Arial"/>
        </w:rPr>
        <w:t xml:space="preserve">feet of relative sea level rise by 2050 and </w:t>
      </w:r>
      <w:r>
        <w:rPr>
          <w:rFonts w:ascii="Arial" w:eastAsia="Arial" w:hAnsi="Arial" w:cs="Arial"/>
        </w:rPr>
        <w:t>4</w:t>
      </w:r>
      <w:r w:rsidRPr="009954AA">
        <w:rPr>
          <w:rFonts w:ascii="Arial" w:eastAsia="Arial" w:hAnsi="Arial" w:cs="Arial"/>
        </w:rPr>
        <w:t xml:space="preserve"> feet by 2100 would cause immersion and submersion of land and accompanying materials, structures and facilities that are not currently designed for those conditions and, therefore, present a threat of release of pollutants to the environment; and</w:t>
      </w:r>
    </w:p>
    <w:p w:rsidR="00BD0B0D" w:rsidP="00BD0B0D">
      <w:pPr>
        <w:ind w:left="360" w:firstLine="360"/>
        <w:rPr>
          <w:rFonts w:ascii="Arial" w:eastAsia="Arial" w:hAnsi="Arial" w:cs="Arial"/>
        </w:rPr>
      </w:pPr>
      <w:bookmarkStart w:id="7" w:name="_PAR__6_b2b72f9c_5ceb_4563_b83f_e7d14226"/>
      <w:bookmarkEnd w:id="6"/>
      <w:r>
        <w:rPr>
          <w:rFonts w:ascii="Arial" w:eastAsia="Arial" w:hAnsi="Arial" w:cs="Arial"/>
          <w:b/>
          <w:sz w:val="24"/>
        </w:rPr>
        <w:t>Whereas,</w:t>
      </w:r>
      <w:r>
        <w:rPr>
          <w:rFonts w:ascii="Arial" w:eastAsia="Arial" w:hAnsi="Arial" w:cs="Arial"/>
        </w:rPr>
        <w:t xml:space="preserve"> </w:t>
      </w:r>
      <w:r w:rsidRPr="009954AA">
        <w:rPr>
          <w:rFonts w:ascii="Arial" w:eastAsia="Arial" w:hAnsi="Arial" w:cs="Arial"/>
        </w:rPr>
        <w:t xml:space="preserve">the </w:t>
      </w:r>
      <w:r>
        <w:rPr>
          <w:rFonts w:ascii="Arial" w:eastAsia="Arial" w:hAnsi="Arial" w:cs="Arial"/>
        </w:rPr>
        <w:t>s</w:t>
      </w:r>
      <w:r w:rsidRPr="009954AA">
        <w:rPr>
          <w:rFonts w:ascii="Arial" w:eastAsia="Arial" w:hAnsi="Arial" w:cs="Arial"/>
        </w:rPr>
        <w:t>cien</w:t>
      </w:r>
      <w:r>
        <w:rPr>
          <w:rFonts w:ascii="Arial" w:eastAsia="Arial" w:hAnsi="Arial" w:cs="Arial"/>
        </w:rPr>
        <w:t>tific</w:t>
      </w:r>
      <w:r w:rsidRPr="009954AA">
        <w:rPr>
          <w:rFonts w:ascii="Arial" w:eastAsia="Arial" w:hAnsi="Arial" w:cs="Arial"/>
        </w:rPr>
        <w:t xml:space="preserve"> and </w:t>
      </w:r>
      <w:r>
        <w:rPr>
          <w:rFonts w:ascii="Arial" w:eastAsia="Arial" w:hAnsi="Arial" w:cs="Arial"/>
        </w:rPr>
        <w:t>t</w:t>
      </w:r>
      <w:r w:rsidRPr="009954AA">
        <w:rPr>
          <w:rFonts w:ascii="Arial" w:eastAsia="Arial" w:hAnsi="Arial" w:cs="Arial"/>
        </w:rPr>
        <w:t xml:space="preserve">echnical </w:t>
      </w:r>
      <w:r>
        <w:rPr>
          <w:rFonts w:ascii="Arial" w:eastAsia="Arial" w:hAnsi="Arial" w:cs="Arial"/>
        </w:rPr>
        <w:t>s</w:t>
      </w:r>
      <w:r w:rsidRPr="009954AA">
        <w:rPr>
          <w:rFonts w:ascii="Arial" w:eastAsia="Arial" w:hAnsi="Arial" w:cs="Arial"/>
        </w:rPr>
        <w:t xml:space="preserve">ubcommittee of the Maine Climate Council has recommended that the State manage for 1.5 feet of relative sea level rise by 2050 and </w:t>
      </w:r>
      <w:r>
        <w:rPr>
          <w:rFonts w:ascii="Arial" w:eastAsia="Arial" w:hAnsi="Arial" w:cs="Arial"/>
        </w:rPr>
        <w:t xml:space="preserve">4 </w:t>
      </w:r>
      <w:r w:rsidRPr="009954AA">
        <w:rPr>
          <w:rFonts w:ascii="Arial" w:eastAsia="Arial" w:hAnsi="Arial" w:cs="Arial"/>
        </w:rPr>
        <w:t>feet by 2100;</w:t>
      </w:r>
      <w:r>
        <w:rPr>
          <w:rFonts w:ascii="Arial" w:eastAsia="Arial" w:hAnsi="Arial" w:cs="Arial"/>
        </w:rPr>
        <w:t xml:space="preserve"> now, therefore, be it</w:t>
      </w:r>
    </w:p>
    <w:p w:rsidR="00BD0B0D" w:rsidP="00BD0B0D">
      <w:pPr>
        <w:ind w:left="360" w:firstLine="360"/>
        <w:rPr>
          <w:rFonts w:ascii="Arial" w:eastAsia="Arial" w:hAnsi="Arial" w:cs="Arial"/>
        </w:rPr>
      </w:pPr>
      <w:bookmarkStart w:id="8" w:name="_PAR__7_cbc4b385_45c4_4cbe_9fee_41af203b"/>
      <w:bookmarkStart w:id="9" w:name="_BILL_SECTION_UNALLOCATED__55940162_d43b"/>
      <w:bookmarkStart w:id="10" w:name="_DOC_BODY_CONTENT__041b7aa7_5390_4af5_b4"/>
      <w:bookmarkEnd w:id="1"/>
      <w:bookmarkEnd w:id="7"/>
      <w:r>
        <w:rPr>
          <w:rFonts w:ascii="Arial" w:eastAsia="Arial" w:hAnsi="Arial" w:cs="Arial"/>
          <w:b/>
          <w:sz w:val="24"/>
        </w:rPr>
        <w:t xml:space="preserve">Sec. </w:t>
      </w:r>
      <w:bookmarkStart w:id="11" w:name="_BILL_SECTION_NUMBER__07e3c540_eac4_4f61"/>
      <w:r>
        <w:rPr>
          <w:rFonts w:ascii="Arial" w:eastAsia="Arial" w:hAnsi="Arial" w:cs="Arial"/>
          <w:b/>
          <w:sz w:val="24"/>
        </w:rPr>
        <w:t>1</w:t>
      </w:r>
      <w:bookmarkEnd w:id="11"/>
      <w:r w:rsidRPr="00170AD9">
        <w:rPr>
          <w:rFonts w:ascii="Arial" w:eastAsia="Arial" w:hAnsi="Arial" w:cs="Arial"/>
          <w:b/>
          <w:sz w:val="24"/>
          <w:szCs w:val="24"/>
        </w:rPr>
        <w:t>.  Department review of laws and rules</w:t>
      </w:r>
      <w:r>
        <w:rPr>
          <w:rFonts w:ascii="Arial" w:eastAsia="Arial" w:hAnsi="Arial" w:cs="Arial"/>
          <w:b/>
          <w:sz w:val="24"/>
          <w:szCs w:val="24"/>
        </w:rPr>
        <w:t xml:space="preserve">. </w:t>
      </w:r>
      <w:r>
        <w:rPr>
          <w:rFonts w:ascii="Arial" w:eastAsia="Arial" w:hAnsi="Arial" w:cs="Arial"/>
        </w:rPr>
        <w:t xml:space="preserve"> </w:t>
      </w:r>
      <w:r w:rsidRPr="009954AA">
        <w:rPr>
          <w:rFonts w:ascii="Arial" w:eastAsia="Arial" w:hAnsi="Arial" w:cs="Arial"/>
          <w:b/>
          <w:sz w:val="24"/>
          <w:szCs w:val="24"/>
        </w:rPr>
        <w:t>Resolved:</w:t>
      </w:r>
      <w:r>
        <w:rPr>
          <w:rFonts w:ascii="Arial" w:eastAsia="Arial" w:hAnsi="Arial" w:cs="Arial"/>
        </w:rPr>
        <w:t xml:space="preserve"> That the Department of Agriculture, Conservation and Forestry, the Department of Defense, Veterans and Emergency Management, Maine Emergency Management Agency, the Department of Environmental Protection, the Department of Inland Fisheries and Wildlife, the Department of Marine Resources, t</w:t>
      </w:r>
      <w:bookmarkStart w:id="12" w:name="_ENGROSSING_REV__7f19ecd8_609b_41a6_8655"/>
      <w:r>
        <w:rPr>
          <w:rFonts w:ascii="Arial" w:eastAsia="Arial" w:hAnsi="Arial" w:cs="Arial"/>
        </w:rPr>
        <w:t>he D</w:t>
      </w:r>
      <w:bookmarkStart w:id="13" w:name="_ENGROSSING_REV__5e4e6a57_dc12_4f20_81c3"/>
      <w:bookmarkEnd w:id="12"/>
      <w:bookmarkEnd w:id="13"/>
      <w:r>
        <w:rPr>
          <w:rFonts w:ascii="Arial" w:eastAsia="Arial" w:hAnsi="Arial" w:cs="Arial"/>
        </w:rPr>
        <w:t xml:space="preserve">epartment of Transportation </w:t>
      </w:r>
      <w:bookmarkStart w:id="14" w:name="_ENGROSSING_REV__5deb0a1a_e4d4_4bc7_9c69"/>
      <w:bookmarkStart w:id="15" w:name="_REV__34beb1cb_9653_48fb_bff6_f5f37d1256"/>
      <w:bookmarkStart w:id="16" w:name="_INSTRUCTION__508403ad_78cd_4fb7_a44b_0e"/>
      <w:bookmarkStart w:id="17" w:name="_PROCESSED_CHANGE__ee79ff51_3f5f_4f3d_b4"/>
      <w:bookmarkStart w:id="18" w:name="_PROCESSED_CHANGE__614f25da_19ed_4f2e_b6"/>
      <w:bookmarkStart w:id="19" w:name="_PROCESSED_CHANGE__75302c0f_00e5_4019_a1"/>
      <w:bookmarkStart w:id="20" w:name="_PROCESSED_CHANGE__830344c1_a3db_4b15_88"/>
      <w:bookmarkEnd w:id="14"/>
      <w:r>
        <w:rPr>
          <w:rFonts w:ascii="Arial" w:eastAsia="Arial" w:hAnsi="Arial" w:cs="Arial"/>
        </w:rPr>
        <w:t>and the Office of the Attorney General</w:t>
      </w:r>
      <w:bookmarkEnd w:id="15"/>
      <w:bookmarkEnd w:id="16"/>
      <w:bookmarkEnd w:id="17"/>
      <w:bookmarkEnd w:id="18"/>
      <w:bookmarkEnd w:id="19"/>
      <w:bookmarkEnd w:id="20"/>
      <w:r>
        <w:rPr>
          <w:rFonts w:ascii="Arial" w:eastAsia="Arial" w:hAnsi="Arial" w:cs="Arial"/>
        </w:rPr>
        <w:t xml:space="preserve"> shall conduct a review of the laws and rules they are charged with administering under the Maine Revised Statutes and, by January 1, 2022, shall recommend to the Joint Standing Committee on Environment and Natural Resources any changes necessary to:</w:t>
      </w:r>
    </w:p>
    <w:p w:rsidR="00BD0B0D" w:rsidP="00BD0B0D">
      <w:pPr>
        <w:ind w:left="360" w:firstLine="360"/>
        <w:rPr>
          <w:rFonts w:ascii="Arial" w:eastAsia="Arial" w:hAnsi="Arial" w:cs="Arial"/>
        </w:rPr>
      </w:pPr>
      <w:bookmarkStart w:id="21" w:name="_PAR__8_c1bd8a9f_4f48_44b6_b8e8_d2bc1b96"/>
      <w:bookmarkEnd w:id="8"/>
      <w:r>
        <w:rPr>
          <w:rFonts w:ascii="Arial" w:eastAsia="Arial" w:hAnsi="Arial" w:cs="Arial"/>
        </w:rPr>
        <w:t xml:space="preserve">1.  Incorporate consideration of 1.5 feet of relative sea level rise by 2050 and </w:t>
      </w:r>
      <w:bookmarkStart w:id="22" w:name="_ENGROSSING_REV__bad83287_a5ad_4c9b_af8e"/>
      <w:bookmarkEnd w:id="22"/>
      <w:r>
        <w:rPr>
          <w:rFonts w:ascii="Arial" w:eastAsia="Arial" w:hAnsi="Arial" w:cs="Arial"/>
        </w:rPr>
        <w:t xml:space="preserve">4 </w:t>
      </w:r>
      <w:r>
        <w:rPr>
          <w:rFonts w:ascii="Arial" w:eastAsia="Arial" w:hAnsi="Arial" w:cs="Arial"/>
        </w:rPr>
        <w:t>fe</w:t>
      </w:r>
      <w:r>
        <w:rPr>
          <w:rFonts w:ascii="Arial" w:eastAsia="Arial" w:hAnsi="Arial" w:cs="Arial"/>
        </w:rPr>
        <w:t>et</w:t>
      </w:r>
      <w:r>
        <w:rPr>
          <w:rFonts w:ascii="Arial" w:eastAsia="Arial" w:hAnsi="Arial" w:cs="Arial"/>
        </w:rPr>
        <w:t xml:space="preserve"> </w:t>
      </w:r>
      <w:r>
        <w:rPr>
          <w:rFonts w:ascii="Arial" w:eastAsia="Arial" w:hAnsi="Arial" w:cs="Arial"/>
        </w:rPr>
        <w:t>by 2100 into administration of those laws and rules; and</w:t>
      </w:r>
      <w:r w:rsidRPr="009954AA">
        <w:rPr>
          <w:rFonts w:ascii="Arial" w:eastAsia="Arial" w:hAnsi="Arial" w:cs="Arial"/>
        </w:rPr>
        <w:t xml:space="preserve"> </w:t>
      </w:r>
      <w:r>
        <w:rPr>
          <w:rFonts w:ascii="Arial" w:eastAsia="Arial" w:hAnsi="Arial" w:cs="Arial"/>
        </w:rPr>
        <w:t xml:space="preserve"> </w:t>
      </w:r>
    </w:p>
    <w:p w:rsidR="00BD0B0D" w:rsidP="00BD0B0D">
      <w:pPr>
        <w:ind w:left="360" w:firstLine="360"/>
        <w:rPr>
          <w:rFonts w:ascii="Arial" w:eastAsia="Arial" w:hAnsi="Arial" w:cs="Arial"/>
        </w:rPr>
      </w:pPr>
      <w:bookmarkStart w:id="23" w:name="_PAR__9_e266e048_8b97_4880_b429_3e474dd3"/>
      <w:bookmarkEnd w:id="21"/>
      <w:r>
        <w:rPr>
          <w:rFonts w:ascii="Arial" w:eastAsia="Arial" w:hAnsi="Arial" w:cs="Arial"/>
        </w:rPr>
        <w:t xml:space="preserve">2.  Implement the strategy designated as "Strategy F3" in the state climate action plan issued by the Maine Climate Council in 2020 pursuant to the Maine Revised Statutes, Title 38, section 577 to enhance community resilience to flooding and other climate impacts.  </w:t>
      </w:r>
    </w:p>
    <w:p w:rsidR="00000000" w:rsidP="00BD0B0D">
      <w:pPr>
        <w:ind w:left="360" w:firstLine="360"/>
        <w:rPr>
          <w:rFonts w:ascii="Arial" w:eastAsia="Arial" w:hAnsi="Arial" w:cs="Arial"/>
        </w:rPr>
      </w:pPr>
      <w:bookmarkStart w:id="24" w:name="_PAR__10_354b1750_932e_443f_87dc_573ec67"/>
      <w:bookmarkEnd w:id="23"/>
      <w:r w:rsidRPr="009954AA">
        <w:rPr>
          <w:rFonts w:ascii="Arial" w:eastAsia="Arial" w:hAnsi="Arial" w:cs="Arial"/>
        </w:rPr>
        <w:t xml:space="preserve">The </w:t>
      </w:r>
      <w:r>
        <w:rPr>
          <w:rFonts w:ascii="Arial" w:eastAsia="Arial" w:hAnsi="Arial" w:cs="Arial"/>
        </w:rPr>
        <w:t>J</w:t>
      </w:r>
      <w:r w:rsidRPr="009954AA">
        <w:rPr>
          <w:rFonts w:ascii="Arial" w:eastAsia="Arial" w:hAnsi="Arial" w:cs="Arial"/>
        </w:rPr>
        <w:t xml:space="preserve">oint </w:t>
      </w:r>
      <w:r>
        <w:rPr>
          <w:rFonts w:ascii="Arial" w:eastAsia="Arial" w:hAnsi="Arial" w:cs="Arial"/>
        </w:rPr>
        <w:t>S</w:t>
      </w:r>
      <w:r w:rsidRPr="009954AA">
        <w:rPr>
          <w:rFonts w:ascii="Arial" w:eastAsia="Arial" w:hAnsi="Arial" w:cs="Arial"/>
        </w:rPr>
        <w:t xml:space="preserve">tanding </w:t>
      </w:r>
      <w:r>
        <w:rPr>
          <w:rFonts w:ascii="Arial" w:eastAsia="Arial" w:hAnsi="Arial" w:cs="Arial"/>
        </w:rPr>
        <w:t>C</w:t>
      </w:r>
      <w:r w:rsidRPr="009954AA">
        <w:rPr>
          <w:rFonts w:ascii="Arial" w:eastAsia="Arial" w:hAnsi="Arial" w:cs="Arial"/>
        </w:rPr>
        <w:t xml:space="preserve">ommittee </w:t>
      </w:r>
      <w:r>
        <w:rPr>
          <w:rFonts w:ascii="Arial" w:eastAsia="Arial" w:hAnsi="Arial" w:cs="Arial"/>
        </w:rPr>
        <w:t>on Environment and</w:t>
      </w:r>
      <w:r w:rsidRPr="009954AA">
        <w:rPr>
          <w:rFonts w:ascii="Arial" w:eastAsia="Arial" w:hAnsi="Arial" w:cs="Arial"/>
        </w:rPr>
        <w:t xml:space="preserve"> </w:t>
      </w:r>
      <w:r>
        <w:rPr>
          <w:rFonts w:ascii="Arial" w:eastAsia="Arial" w:hAnsi="Arial" w:cs="Arial"/>
        </w:rPr>
        <w:t>N</w:t>
      </w:r>
      <w:r w:rsidRPr="009954AA">
        <w:rPr>
          <w:rFonts w:ascii="Arial" w:eastAsia="Arial" w:hAnsi="Arial" w:cs="Arial"/>
        </w:rPr>
        <w:t xml:space="preserve">atural </w:t>
      </w:r>
      <w:r>
        <w:rPr>
          <w:rFonts w:ascii="Arial" w:eastAsia="Arial" w:hAnsi="Arial" w:cs="Arial"/>
        </w:rPr>
        <w:t>R</w:t>
      </w:r>
      <w:r w:rsidRPr="009954AA">
        <w:rPr>
          <w:rFonts w:ascii="Arial" w:eastAsia="Arial" w:hAnsi="Arial" w:cs="Arial"/>
        </w:rPr>
        <w:t xml:space="preserve">esources may </w:t>
      </w:r>
      <w:r>
        <w:rPr>
          <w:rFonts w:ascii="Arial" w:eastAsia="Arial" w:hAnsi="Arial" w:cs="Arial"/>
        </w:rPr>
        <w:t>report out</w:t>
      </w:r>
      <w:r w:rsidRPr="009954AA">
        <w:rPr>
          <w:rFonts w:ascii="Arial" w:eastAsia="Arial" w:hAnsi="Arial" w:cs="Arial"/>
        </w:rPr>
        <w:t xml:space="preserve"> legislation to implement the recommendations</w:t>
      </w:r>
      <w:r>
        <w:rPr>
          <w:rFonts w:ascii="Arial" w:eastAsia="Arial" w:hAnsi="Arial" w:cs="Arial"/>
        </w:rPr>
        <w:t xml:space="preserve"> to the Second Regular Session of the 130</w:t>
      </w:r>
      <w:r w:rsidRPr="009954AA">
        <w:rPr>
          <w:rFonts w:ascii="Arial" w:eastAsia="Arial" w:hAnsi="Arial" w:cs="Arial"/>
        </w:rPr>
        <w:t>th</w:t>
      </w:r>
      <w:r>
        <w:rPr>
          <w:rFonts w:ascii="Arial" w:eastAsia="Arial" w:hAnsi="Arial" w:cs="Arial"/>
        </w:rPr>
        <w:t xml:space="preserve"> Legislature</w:t>
      </w:r>
      <w:r w:rsidRPr="009954AA">
        <w:rPr>
          <w:rFonts w:ascii="Arial" w:eastAsia="Arial" w:hAnsi="Arial" w:cs="Arial"/>
        </w:rPr>
        <w:t>.</w:t>
      </w:r>
      <w:bookmarkEnd w:id="2"/>
      <w:bookmarkEnd w:id="9"/>
      <w:bookmarkEnd w:id="10"/>
      <w:bookmarkEnd w:id="2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LR2002,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Analyze the Impact of Sea Level Rise</w:t>
    </w:r>
  </w:p>
  <w:p>
    <w:pPr>
      <w:suppressLineNumbers/>
      <w:spacing w:before="0" w:after="0"/>
      <w:jc w:val="center"/>
      <w:rPr>
        <w:rFonts w:ascii="Arial" w:eastAsia="Arial" w:hAnsi="Arial" w:cs="Arial"/>
      </w:rPr>
    </w:pPr>
    <w:r>
      <w:rPr>
        <w:rFonts w:ascii="Arial" w:eastAsia="Arial" w:hAnsi="Arial" w:cs="Arial"/>
        <w:sz w:val="22"/>
      </w:rPr>
      <w:t>L.D. 1572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70AD9"/>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54AA"/>
    <w:rsid w:val="0099722B"/>
    <w:rsid w:val="009B3D4F"/>
    <w:rsid w:val="009D6A0B"/>
    <w:rsid w:val="009E724F"/>
    <w:rsid w:val="009F6C9E"/>
    <w:rsid w:val="00A81643"/>
    <w:rsid w:val="00AA73FC"/>
    <w:rsid w:val="00B4353D"/>
    <w:rsid w:val="00B45FFB"/>
    <w:rsid w:val="00B5130C"/>
    <w:rsid w:val="00B97FEC"/>
    <w:rsid w:val="00BC0528"/>
    <w:rsid w:val="00BC3B30"/>
    <w:rsid w:val="00BD0B0D"/>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