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Voter Registration Process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804 - L.D. 1126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Voter Registration Process</w:t>
      </w:r>
    </w:p>
    <w:p w:rsidR="00244A2D" w:rsidP="00244A2D">
      <w:pPr>
        <w:ind w:left="360"/>
        <w:rPr>
          <w:rFonts w:ascii="Arial" w:eastAsia="Arial" w:hAnsi="Arial" w:cs="Arial"/>
        </w:rPr>
      </w:pPr>
      <w:bookmarkStart w:id="0" w:name="_ENACTING_CLAUSE__1b2bb2ba_3cdf_4e5e_805"/>
      <w:bookmarkStart w:id="1" w:name="_PAR__1_fc8d4416_5abc_4981_baaa_29a29492"/>
      <w:bookmarkStart w:id="2" w:name="_DOC_BODY_CONTAINER__c4694f43_cec9_4e36_"/>
      <w:r>
        <w:rPr>
          <w:rFonts w:ascii="Arial" w:eastAsia="Arial" w:hAnsi="Arial" w:cs="Arial"/>
          <w:b/>
        </w:rPr>
        <w:t>Be it enacted by the People of the State of Maine as follows:</w:t>
      </w:r>
      <w:r>
        <w:rPr>
          <w:rFonts w:ascii="Arial" w:eastAsia="Arial" w:hAnsi="Arial" w:cs="Arial"/>
        </w:rPr>
        <w:t xml:space="preserve"> </w:t>
      </w:r>
      <w:bookmarkStart w:id="3" w:name="_PAR__2_f3ea1ade_ec62_4314_aeef_263aaa42"/>
      <w:bookmarkStart w:id="4" w:name="_BILL_PART__9a444cb8_4ce9_4b23_bb16_994a"/>
      <w:bookmarkStart w:id="5" w:name="_DOC_BODY_CONTENT__a8db555a_c471_4ca9_9c"/>
      <w:bookmarkEnd w:id="0"/>
      <w:bookmarkEnd w:id="1"/>
    </w:p>
    <w:p w:rsidR="00244A2D" w:rsidP="00244A2D">
      <w:pPr>
        <w:ind w:left="360" w:firstLine="360"/>
        <w:rPr>
          <w:rFonts w:ascii="Arial" w:eastAsia="Arial" w:hAnsi="Arial" w:cs="Arial"/>
        </w:rPr>
      </w:pPr>
      <w:bookmarkStart w:id="6" w:name="_BILL_SECTION_HEADER__0240c51f_584b_4047"/>
      <w:bookmarkStart w:id="7" w:name="_PAR__3_61824f31_0323_4c9f_af04_4e941f64"/>
      <w:bookmarkStart w:id="8" w:name="_BILL_SECTION__b562d286_0794_4554_a25a_4"/>
      <w:bookmarkEnd w:id="3"/>
      <w:r>
        <w:rPr>
          <w:rFonts w:ascii="Arial" w:eastAsia="Arial" w:hAnsi="Arial" w:cs="Arial"/>
          <w:b/>
          <w:sz w:val="24"/>
        </w:rPr>
        <w:t xml:space="preserve">Sec. </w:t>
      </w:r>
      <w:bookmarkStart w:id="9" w:name="_BILL_SECTION_NUMBER__ceda0808_8b32_4037"/>
      <w:r>
        <w:rPr>
          <w:rFonts w:ascii="Arial" w:eastAsia="Arial" w:hAnsi="Arial" w:cs="Arial"/>
          <w:b/>
          <w:sz w:val="24"/>
        </w:rPr>
        <w:t>1</w:t>
      </w:r>
      <w:bookmarkEnd w:id="9"/>
      <w:r>
        <w:rPr>
          <w:rFonts w:ascii="Arial" w:eastAsia="Arial" w:hAnsi="Arial" w:cs="Arial"/>
          <w:b/>
          <w:sz w:val="24"/>
        </w:rPr>
        <w:t>.  21-A MRSA §1, sub-§27-D</w:t>
      </w:r>
      <w:r>
        <w:rPr>
          <w:rFonts w:ascii="Arial" w:eastAsia="Arial" w:hAnsi="Arial" w:cs="Arial"/>
        </w:rPr>
        <w:t xml:space="preserve"> is enacted to read:</w:t>
      </w:r>
    </w:p>
    <w:p w:rsidR="00244A2D" w:rsidP="00244A2D">
      <w:pPr>
        <w:ind w:left="360" w:firstLine="360"/>
        <w:rPr>
          <w:rFonts w:ascii="Arial" w:eastAsia="Arial" w:hAnsi="Arial" w:cs="Arial"/>
        </w:rPr>
      </w:pPr>
      <w:bookmarkStart w:id="10" w:name="_STATUTE_NUMBER__a1eb1446_ece5_4754_af22"/>
      <w:bookmarkStart w:id="11" w:name="_STATUTE_SS__d24a37e1_cf39_4a2f_882b_7c7"/>
      <w:bookmarkStart w:id="12" w:name="_PAR__4_8315d943_5ccc_48c5_89c9_772cbfc3"/>
      <w:bookmarkEnd w:id="6"/>
      <w:bookmarkEnd w:id="7"/>
      <w:r>
        <w:rPr>
          <w:rFonts w:ascii="Arial" w:eastAsia="Arial" w:hAnsi="Arial" w:cs="Arial"/>
          <w:b/>
          <w:u w:val="single"/>
        </w:rPr>
        <w:t>27-D</w:t>
      </w:r>
      <w:bookmarkEnd w:id="10"/>
      <w:r>
        <w:rPr>
          <w:rFonts w:ascii="Arial" w:eastAsia="Arial" w:hAnsi="Arial" w:cs="Arial"/>
          <w:b/>
          <w:u w:val="single"/>
        </w:rPr>
        <w:t xml:space="preserve">.  </w:t>
      </w:r>
      <w:bookmarkStart w:id="13" w:name="_STATUTE_HEADNOTE__3b0aa01e_8b35_4657_84"/>
      <w:r>
        <w:rPr>
          <w:rFonts w:ascii="Arial" w:eastAsia="Arial" w:hAnsi="Arial" w:cs="Arial"/>
          <w:b/>
          <w:u w:val="single"/>
        </w:rPr>
        <w:t xml:space="preserve">Online voter registration application. </w:t>
      </w:r>
      <w:r>
        <w:rPr>
          <w:rFonts w:ascii="Arial" w:eastAsia="Arial" w:hAnsi="Arial" w:cs="Arial"/>
          <w:u w:val="single"/>
        </w:rPr>
        <w:t xml:space="preserve"> </w:t>
      </w:r>
      <w:bookmarkStart w:id="14" w:name="_STATUTE_CONTENT__61851684_40d3_4d8a_afc"/>
      <w:bookmarkEnd w:id="13"/>
      <w:r>
        <w:rPr>
          <w:rFonts w:ascii="Arial" w:eastAsia="Arial" w:hAnsi="Arial" w:cs="Arial"/>
          <w:u w:val="single"/>
        </w:rPr>
        <w:t xml:space="preserve">"Online voter registration application" means the electronic voter registration application form created by the Secretary of State pursuant to section 152 and available on the Secretary of State's publicly accessible website and through which, in accordance with the rules adopted under section 152, subsection 6, an individual may register to vote and enroll in a party or a registered voter may enroll in a party, change the voter's party enrollment, withdraw from a party or notify the appropriate registrar of voters of a change in the voter's name or address when the voter's name is changed </w:t>
      </w:r>
      <w:r>
        <w:rPr>
          <w:rFonts w:ascii="Arial" w:eastAsia="Arial" w:hAnsi="Arial" w:cs="Arial"/>
          <w:u w:val="single"/>
        </w:rPr>
        <w:t>due to</w:t>
      </w:r>
      <w:r>
        <w:rPr>
          <w:rFonts w:ascii="Arial" w:eastAsia="Arial" w:hAnsi="Arial" w:cs="Arial"/>
          <w:u w:val="single"/>
        </w:rPr>
        <w:t xml:space="preserve"> marriage or other process of law or when the voter has moved within a municipality.</w:t>
      </w:r>
    </w:p>
    <w:p w:rsidR="00244A2D" w:rsidP="00244A2D">
      <w:pPr>
        <w:ind w:left="360" w:firstLine="360"/>
        <w:rPr>
          <w:rFonts w:ascii="Arial" w:eastAsia="Arial" w:hAnsi="Arial" w:cs="Arial"/>
        </w:rPr>
      </w:pPr>
      <w:bookmarkStart w:id="15" w:name="_BILL_SECTION_HEADER__c8fe1fae_b82a_4f98"/>
      <w:bookmarkStart w:id="16" w:name="_PAR__5_7729c40a_63e3_4f8c_9b5b_68433779"/>
      <w:bookmarkStart w:id="17" w:name="_BILL_SECTION__a3df49b3_2633_4832_86e0_9"/>
      <w:bookmarkEnd w:id="8"/>
      <w:bookmarkEnd w:id="11"/>
      <w:bookmarkEnd w:id="12"/>
      <w:bookmarkEnd w:id="14"/>
      <w:r>
        <w:rPr>
          <w:rFonts w:ascii="Arial" w:eastAsia="Arial" w:hAnsi="Arial" w:cs="Arial"/>
          <w:b/>
          <w:sz w:val="24"/>
        </w:rPr>
        <w:t xml:space="preserve">Sec. </w:t>
      </w:r>
      <w:bookmarkStart w:id="18" w:name="_BILL_SECTION_NUMBER__88fc5b19_1cca_4d0f"/>
      <w:r>
        <w:rPr>
          <w:rFonts w:ascii="Arial" w:eastAsia="Arial" w:hAnsi="Arial" w:cs="Arial"/>
          <w:b/>
          <w:sz w:val="24"/>
        </w:rPr>
        <w:t>2</w:t>
      </w:r>
      <w:bookmarkEnd w:id="18"/>
      <w:r>
        <w:rPr>
          <w:rFonts w:ascii="Arial" w:eastAsia="Arial" w:hAnsi="Arial" w:cs="Arial"/>
          <w:b/>
          <w:sz w:val="24"/>
        </w:rPr>
        <w:t>.  21-A MRSA §121, sub-§1-A,</w:t>
      </w:r>
      <w:r>
        <w:rPr>
          <w:rFonts w:ascii="Arial" w:eastAsia="Arial" w:hAnsi="Arial" w:cs="Arial"/>
        </w:rPr>
        <w:t xml:space="preserve"> as amended by PL 2011, c. 534, §4, is further amended to read:</w:t>
      </w:r>
    </w:p>
    <w:p w:rsidR="00244A2D" w:rsidP="00244A2D">
      <w:pPr>
        <w:ind w:left="360" w:firstLine="360"/>
        <w:rPr>
          <w:rFonts w:ascii="Arial" w:eastAsia="Arial" w:hAnsi="Arial" w:cs="Arial"/>
        </w:rPr>
      </w:pPr>
      <w:bookmarkStart w:id="19" w:name="_STATUTE_NUMBER__d812b87e_3ebe_44f5_b689"/>
      <w:bookmarkStart w:id="20" w:name="_PAR__6_bb8da94a_473f_42ec_adcb_2fd39263"/>
      <w:bookmarkStart w:id="21" w:name="_STATUTE_SS__9020653d_5a41_4cf9_af6c_ea1"/>
      <w:bookmarkEnd w:id="15"/>
      <w:bookmarkEnd w:id="16"/>
      <w:r>
        <w:rPr>
          <w:rFonts w:ascii="Arial" w:eastAsia="Arial" w:hAnsi="Arial" w:cs="Arial"/>
          <w:b/>
        </w:rPr>
        <w:t>1-A</w:t>
      </w:r>
      <w:bookmarkEnd w:id="19"/>
      <w:r>
        <w:rPr>
          <w:rFonts w:ascii="Arial" w:eastAsia="Arial" w:hAnsi="Arial" w:cs="Arial"/>
          <w:b/>
        </w:rPr>
        <w:t xml:space="preserve">.  </w:t>
      </w:r>
      <w:bookmarkStart w:id="22" w:name="_STATUTE_HEADNOTE__9874edcb_c8ec_459c_a3"/>
      <w:r>
        <w:rPr>
          <w:rFonts w:ascii="Arial" w:eastAsia="Arial" w:hAnsi="Arial" w:cs="Arial"/>
          <w:b/>
        </w:rPr>
        <w:t>Identification and proof.</w:t>
      </w:r>
      <w:bookmarkEnd w:id="22"/>
      <w:r>
        <w:rPr>
          <w:rFonts w:ascii="Arial" w:eastAsia="Arial" w:hAnsi="Arial" w:cs="Arial"/>
          <w:b/>
        </w:rPr>
        <w:t xml:space="preserve"> </w:t>
      </w:r>
      <w:r>
        <w:rPr>
          <w:rFonts w:ascii="Arial" w:eastAsia="Arial" w:hAnsi="Arial" w:cs="Arial"/>
        </w:rPr>
        <w:t xml:space="preserve"> </w:t>
      </w:r>
      <w:bookmarkStart w:id="23" w:name="_STATUTE_CONTENT__14215804_4d3d_434f_88f"/>
      <w:r>
        <w:rPr>
          <w:rFonts w:ascii="Arial" w:eastAsia="Arial" w:hAnsi="Arial" w:cs="Arial"/>
        </w:rPr>
        <w:t xml:space="preserve">Registration applications taken by outside agencies must be transferred to the Secretary of State within 5 days of receipt.  An applicant who attempts to register within 30 days of an election must be advised that the registrar might not receive the application before the deadline for </w:t>
      </w:r>
      <w:r>
        <w:rPr>
          <w:rFonts w:ascii="Arial" w:eastAsia="Arial" w:hAnsi="Arial" w:cs="Arial"/>
          <w:u w:val="single"/>
        </w:rPr>
        <w:t>online,</w:t>
      </w:r>
      <w:r>
        <w:rPr>
          <w:rFonts w:ascii="Arial" w:eastAsia="Arial" w:hAnsi="Arial" w:cs="Arial"/>
        </w:rPr>
        <w:t xml:space="preserve"> mail or 3rd-person registration set forth in </w:t>
      </w:r>
      <w:bookmarkStart w:id="24" w:name="_CROSS_REFERENCE__18304e39_c253_4a28_9c5"/>
      <w:r>
        <w:rPr>
          <w:rFonts w:ascii="Arial" w:eastAsia="Arial" w:hAnsi="Arial" w:cs="Arial"/>
        </w:rPr>
        <w:t>section 121‑A</w:t>
      </w:r>
      <w:bookmarkEnd w:id="24"/>
      <w:r>
        <w:rPr>
          <w:rFonts w:ascii="Arial" w:eastAsia="Arial" w:hAnsi="Arial" w:cs="Arial"/>
        </w:rPr>
        <w:t xml:space="preserve">, but that the applicant may register in person no later than the deadline for in-person registration set forth in </w:t>
      </w:r>
      <w:bookmarkStart w:id="25" w:name="_CROSS_REFERENCE__ca3e1ada_d7b4_4298_90f"/>
      <w:r>
        <w:rPr>
          <w:rFonts w:ascii="Arial" w:eastAsia="Arial" w:hAnsi="Arial" w:cs="Arial"/>
        </w:rPr>
        <w:t>section 121‑A</w:t>
      </w:r>
      <w:bookmarkEnd w:id="25"/>
      <w:r>
        <w:rPr>
          <w:rFonts w:ascii="Arial" w:eastAsia="Arial" w:hAnsi="Arial" w:cs="Arial"/>
        </w:rPr>
        <w:t>.</w:t>
      </w:r>
      <w:bookmarkEnd w:id="23"/>
    </w:p>
    <w:p w:rsidR="00244A2D" w:rsidP="00244A2D">
      <w:pPr>
        <w:ind w:left="360"/>
        <w:rPr>
          <w:rFonts w:ascii="Arial" w:eastAsia="Arial" w:hAnsi="Arial" w:cs="Arial"/>
        </w:rPr>
      </w:pPr>
      <w:bookmarkStart w:id="26" w:name="_STATUTE_CONTENT__0fc13b47_2f42_4fb3_9bc"/>
      <w:bookmarkStart w:id="27" w:name="_STATUTE_P__4fa57ff7_daf9_49f8_a06e_455a"/>
      <w:bookmarkStart w:id="28" w:name="_PAR__7_730d0d08_0624_4118_a57a_ceec3605"/>
      <w:bookmarkEnd w:id="20"/>
      <w:r>
        <w:rPr>
          <w:rFonts w:ascii="Arial" w:eastAsia="Arial" w:hAnsi="Arial" w:cs="Arial"/>
        </w:rPr>
        <w:t xml:space="preserve">Registration applications received by the Secretary of State from outside agencies 30 days or more before an election must be transferred to the appropriate registrar's office within 7 business days of receipt.  Registration applications received by the Secretary of State from outside agencies less than 30 days before an election must be transferred to the appropriate registrar's office within 5 business days of receipt.  </w:t>
      </w:r>
      <w:r>
        <w:rPr>
          <w:rFonts w:ascii="Arial" w:eastAsia="Arial" w:hAnsi="Arial" w:cs="Arial"/>
          <w:u w:val="single"/>
        </w:rPr>
        <w:t>Registration applications</w:t>
      </w:r>
      <w:r>
        <w:rPr>
          <w:rFonts w:ascii="Arial" w:eastAsia="Arial" w:hAnsi="Arial" w:cs="Arial"/>
          <w:u w:val="single"/>
        </w:rPr>
        <w:t xml:space="preserve"> submitted online must be received by the Secretary of State by midnight on the 21</w:t>
      </w:r>
      <w:r>
        <w:rPr>
          <w:rFonts w:ascii="Arial" w:eastAsia="Arial" w:hAnsi="Arial" w:cs="Arial"/>
          <w:u w:val="single"/>
        </w:rPr>
        <w:t>st</w:t>
      </w:r>
      <w:r>
        <w:rPr>
          <w:rFonts w:ascii="Arial" w:eastAsia="Arial" w:hAnsi="Arial" w:cs="Arial"/>
          <w:u w:val="single"/>
        </w:rPr>
        <w:t xml:space="preserve"> day before</w:t>
      </w:r>
      <w:r>
        <w:rPr>
          <w:rFonts w:ascii="Arial" w:eastAsia="Arial" w:hAnsi="Arial" w:cs="Arial"/>
          <w:u w:val="single"/>
        </w:rPr>
        <w:t xml:space="preserve"> election day and must be transmitted to the appropriate registrar</w:t>
      </w:r>
      <w:r>
        <w:rPr>
          <w:rFonts w:ascii="Arial" w:eastAsia="Arial" w:hAnsi="Arial" w:cs="Arial"/>
          <w:u w:val="single"/>
        </w:rPr>
        <w:t>'</w:t>
      </w:r>
      <w:r>
        <w:rPr>
          <w:rFonts w:ascii="Arial" w:eastAsia="Arial" w:hAnsi="Arial" w:cs="Arial"/>
          <w:u w:val="single"/>
        </w:rPr>
        <w:t>s office</w:t>
      </w:r>
      <w:r>
        <w:rPr>
          <w:rFonts w:ascii="Arial" w:eastAsia="Arial" w:hAnsi="Arial" w:cs="Arial"/>
          <w:u w:val="single"/>
        </w:rPr>
        <w:t xml:space="preserve"> daily</w:t>
      </w:r>
      <w:r>
        <w:rPr>
          <w:rFonts w:ascii="Arial" w:eastAsia="Arial" w:hAnsi="Arial" w:cs="Arial"/>
          <w:u w:val="single"/>
        </w:rPr>
        <w:t>.</w:t>
      </w:r>
      <w:r>
        <w:rPr>
          <w:rFonts w:ascii="Arial" w:eastAsia="Arial" w:hAnsi="Arial" w:cs="Arial"/>
        </w:rPr>
        <w:t xml:space="preserve">  Registration applications by mail or by a 3rd person must be received in the registrar's office by the close of business on the 21st day before election day in order for persons' names to appear on the incoming voting list for that election.  The 20-day period before the election is the closed period for outside registrations.  The registrar shall send the notice required by </w:t>
      </w:r>
      <w:bookmarkStart w:id="29" w:name="_CROSS_REFERENCE__e097216a_4d7d_4ee0_8f8"/>
      <w:r>
        <w:rPr>
          <w:rFonts w:ascii="Arial" w:eastAsia="Arial" w:hAnsi="Arial" w:cs="Arial"/>
        </w:rPr>
        <w:t>section 122</w:t>
      </w:r>
      <w:bookmarkEnd w:id="29"/>
      <w:r>
        <w:rPr>
          <w:rFonts w:ascii="Arial" w:eastAsia="Arial" w:hAnsi="Arial" w:cs="Arial"/>
        </w:rPr>
        <w:t xml:space="preserve"> </w:t>
      </w:r>
      <w:r>
        <w:rPr>
          <w:rFonts w:ascii="Arial" w:eastAsia="Arial" w:hAnsi="Arial" w:cs="Arial"/>
          <w:u w:val="single"/>
        </w:rPr>
        <w:t>no later than the 18</w:t>
      </w:r>
      <w:r>
        <w:rPr>
          <w:rFonts w:ascii="Arial" w:eastAsia="Arial" w:hAnsi="Arial" w:cs="Arial"/>
          <w:u w:val="single"/>
        </w:rPr>
        <w:t>th</w:t>
      </w:r>
      <w:r>
        <w:rPr>
          <w:rFonts w:ascii="Arial" w:eastAsia="Arial" w:hAnsi="Arial" w:cs="Arial"/>
          <w:u w:val="single"/>
        </w:rPr>
        <w:t xml:space="preserve"> </w:t>
      </w:r>
      <w:r>
        <w:rPr>
          <w:rFonts w:ascii="Arial" w:eastAsia="Arial" w:hAnsi="Arial" w:cs="Arial"/>
          <w:u w:val="single"/>
        </w:rPr>
        <w:t>day before election day</w:t>
      </w:r>
      <w:r>
        <w:rPr>
          <w:rFonts w:ascii="Arial" w:eastAsia="Arial" w:hAnsi="Arial" w:cs="Arial"/>
        </w:rPr>
        <w:t xml:space="preserve"> to all voters whose applications were </w:t>
      </w:r>
      <w:r>
        <w:rPr>
          <w:rFonts w:ascii="Arial" w:eastAsia="Arial" w:hAnsi="Arial" w:cs="Arial"/>
          <w:strike/>
        </w:rPr>
        <w:t>received</w:t>
      </w:r>
      <w:r>
        <w:rPr>
          <w:rFonts w:ascii="Arial" w:eastAsia="Arial" w:hAnsi="Arial" w:cs="Arial"/>
        </w:rPr>
        <w:t xml:space="preserve"> </w:t>
      </w:r>
      <w:r>
        <w:rPr>
          <w:rFonts w:ascii="Arial" w:eastAsia="Arial" w:hAnsi="Arial" w:cs="Arial"/>
          <w:u w:val="single"/>
        </w:rPr>
        <w:t>submitted online, submitted</w:t>
      </w:r>
      <w:r>
        <w:rPr>
          <w:rFonts w:ascii="Arial" w:eastAsia="Arial" w:hAnsi="Arial" w:cs="Arial"/>
        </w:rPr>
        <w:t xml:space="preserve"> by mail or </w:t>
      </w:r>
      <w:r>
        <w:rPr>
          <w:rFonts w:ascii="Arial" w:eastAsia="Arial" w:hAnsi="Arial" w:cs="Arial"/>
          <w:u w:val="single"/>
        </w:rPr>
        <w:t>submitte</w:t>
      </w:r>
      <w:r>
        <w:rPr>
          <w:rFonts w:ascii="Arial" w:eastAsia="Arial" w:hAnsi="Arial" w:cs="Arial"/>
          <w:u w:val="single"/>
        </w:rPr>
        <w:t>d by</w:t>
      </w:r>
      <w:r>
        <w:rPr>
          <w:rFonts w:ascii="Arial" w:eastAsia="Arial" w:hAnsi="Arial" w:cs="Arial"/>
        </w:rPr>
        <w:t xml:space="preserve"> a 3rd person </w:t>
      </w:r>
      <w:r>
        <w:rPr>
          <w:rFonts w:ascii="Arial" w:eastAsia="Arial" w:hAnsi="Arial" w:cs="Arial"/>
          <w:u w:val="single"/>
        </w:rPr>
        <w:t>as long as the registrar received the application</w:t>
      </w:r>
      <w:r>
        <w:rPr>
          <w:rFonts w:ascii="Arial" w:eastAsia="Arial" w:hAnsi="Arial" w:cs="Arial"/>
        </w:rPr>
        <w:t xml:space="preserve"> by the 21st day before election day </w:t>
      </w:r>
      <w:r>
        <w:rPr>
          <w:rFonts w:ascii="Arial" w:eastAsia="Arial" w:hAnsi="Arial" w:cs="Arial"/>
          <w:strike/>
        </w:rPr>
        <w:t>no later than the 18th day before election day</w:t>
      </w:r>
      <w:r>
        <w:rPr>
          <w:rFonts w:ascii="Arial" w:eastAsia="Arial" w:hAnsi="Arial" w:cs="Arial"/>
        </w:rPr>
        <w:t>.</w:t>
      </w:r>
      <w:bookmarkEnd w:id="26"/>
    </w:p>
    <w:p w:rsidR="00244A2D" w:rsidP="00244A2D">
      <w:pPr>
        <w:ind w:left="360"/>
        <w:rPr>
          <w:rFonts w:ascii="Arial" w:eastAsia="Arial" w:hAnsi="Arial" w:cs="Arial"/>
        </w:rPr>
      </w:pPr>
      <w:bookmarkStart w:id="30" w:name="_STATUTE_CONTENT__4899c35f_a5e6_4f89_834"/>
      <w:bookmarkStart w:id="31" w:name="_STATUTE_P__4e5c19b4_097b_4960_ac01_9e21"/>
      <w:bookmarkStart w:id="32" w:name="_PAR__8_4cc9692d_0145_4d68_85a4_ba8e0ebf"/>
      <w:bookmarkEnd w:id="27"/>
      <w:bookmarkEnd w:id="28"/>
      <w:r>
        <w:rPr>
          <w:rFonts w:ascii="Arial" w:eastAsia="Arial" w:hAnsi="Arial" w:cs="Arial"/>
        </w:rPr>
        <w:t>A person who registers in person shall show proof of identity and residency.  If satisfactory proof of identity and residency can not be provided to the registrar or deputy, the person's name is entered into the central voter registration system and placed on the incoming voting list and the person casts a challenged ballot.  If the person shows satisfactory proof of identity and residency prior to voting on election day, the person's ballot is not challenged.</w:t>
      </w:r>
      <w:bookmarkEnd w:id="30"/>
    </w:p>
    <w:p w:rsidR="00244A2D" w:rsidP="00244A2D">
      <w:pPr>
        <w:ind w:left="360" w:firstLine="360"/>
        <w:rPr>
          <w:rFonts w:ascii="Arial" w:eastAsia="Arial" w:hAnsi="Arial" w:cs="Arial"/>
        </w:rPr>
      </w:pPr>
      <w:bookmarkStart w:id="33" w:name="_BILL_SECTION_HEADER__df059125_28a6_4aef"/>
      <w:bookmarkStart w:id="34" w:name="_PAR__9_7d33f9a5_54ad_4312_82df_c1925abb"/>
      <w:bookmarkStart w:id="35" w:name="_BILL_SECTION__71f30f94_b209_4d4a_a9ac_b"/>
      <w:bookmarkEnd w:id="17"/>
      <w:bookmarkEnd w:id="21"/>
      <w:bookmarkEnd w:id="31"/>
      <w:bookmarkEnd w:id="32"/>
      <w:r>
        <w:rPr>
          <w:rFonts w:ascii="Arial" w:eastAsia="Arial" w:hAnsi="Arial" w:cs="Arial"/>
          <w:b/>
          <w:sz w:val="24"/>
        </w:rPr>
        <w:t xml:space="preserve">Sec. </w:t>
      </w:r>
      <w:bookmarkStart w:id="36" w:name="_BILL_SECTION_NUMBER__393b463a_7d84_46a7"/>
      <w:r>
        <w:rPr>
          <w:rFonts w:ascii="Arial" w:eastAsia="Arial" w:hAnsi="Arial" w:cs="Arial"/>
          <w:b/>
          <w:sz w:val="24"/>
        </w:rPr>
        <w:t>3</w:t>
      </w:r>
      <w:bookmarkEnd w:id="36"/>
      <w:r>
        <w:rPr>
          <w:rFonts w:ascii="Arial" w:eastAsia="Arial" w:hAnsi="Arial" w:cs="Arial"/>
          <w:b/>
          <w:sz w:val="24"/>
        </w:rPr>
        <w:t>.  21-A MRSA §121-A,</w:t>
      </w:r>
      <w:r>
        <w:rPr>
          <w:rFonts w:ascii="Arial" w:eastAsia="Arial" w:hAnsi="Arial" w:cs="Arial"/>
        </w:rPr>
        <w:t xml:space="preserve"> as enacted by PL 2011, c. 534, §5, is amended to read:</w:t>
      </w:r>
    </w:p>
    <w:p w:rsidR="00244A2D" w:rsidP="00244A2D">
      <w:pPr>
        <w:ind w:left="1080" w:hanging="720"/>
        <w:rPr>
          <w:rFonts w:ascii="Arial" w:eastAsia="Arial" w:hAnsi="Arial" w:cs="Arial"/>
        </w:rPr>
      </w:pPr>
      <w:bookmarkStart w:id="37" w:name="_PAR__10_1787f98b_72d4_4ac9_9442_2c65f93"/>
      <w:bookmarkStart w:id="38" w:name="_STATUTE_S__188b0836_a5c8_4161_b0a6_56e1"/>
      <w:bookmarkEnd w:id="33"/>
      <w:bookmarkEnd w:id="34"/>
      <w:r>
        <w:rPr>
          <w:rFonts w:ascii="Arial" w:eastAsia="Arial" w:hAnsi="Arial" w:cs="Arial"/>
          <w:b/>
        </w:rPr>
        <w:t>§</w:t>
      </w:r>
      <w:bookmarkStart w:id="39" w:name="_STATUTE_NUMBER__1ae29502_99cc_4599_b04d"/>
      <w:r>
        <w:rPr>
          <w:rFonts w:ascii="Arial" w:eastAsia="Arial" w:hAnsi="Arial" w:cs="Arial"/>
          <w:b/>
        </w:rPr>
        <w:t>121-A</w:t>
      </w:r>
      <w:bookmarkEnd w:id="39"/>
      <w:r>
        <w:rPr>
          <w:rFonts w:ascii="Arial" w:eastAsia="Arial" w:hAnsi="Arial" w:cs="Arial"/>
          <w:b/>
        </w:rPr>
        <w:t xml:space="preserve">.  </w:t>
      </w:r>
      <w:bookmarkStart w:id="40" w:name="_STATUTE_HEADNOTE__a0004e02_9a79_42b5_ae"/>
      <w:r>
        <w:rPr>
          <w:rFonts w:ascii="Arial" w:eastAsia="Arial" w:hAnsi="Arial" w:cs="Arial"/>
          <w:b/>
        </w:rPr>
        <w:t>Deadline for registration</w:t>
      </w:r>
      <w:bookmarkEnd w:id="40"/>
    </w:p>
    <w:p w:rsidR="00244A2D" w:rsidP="00244A2D">
      <w:pPr>
        <w:ind w:left="360" w:firstLine="360"/>
        <w:rPr>
          <w:rFonts w:ascii="Arial" w:eastAsia="Arial" w:hAnsi="Arial" w:cs="Arial"/>
        </w:rPr>
      </w:pPr>
      <w:bookmarkStart w:id="41" w:name="_STATUTE_CONTENT__83cd4c78_0c35_4548_ad1"/>
      <w:bookmarkStart w:id="42" w:name="_STATUTE_P__ce401d41_7aa3_4f98_af41_9f0e"/>
      <w:bookmarkStart w:id="43" w:name="_PAR__1_be72542f_d88a_446e_a259_76a0daba"/>
      <w:bookmarkEnd w:id="37"/>
      <w:r>
        <w:rPr>
          <w:rFonts w:ascii="Arial" w:eastAsia="Arial" w:hAnsi="Arial" w:cs="Arial"/>
        </w:rPr>
        <w:t xml:space="preserve">The deadline for receipt of voter registration applications submitted by mail or by a 3rd person is the close of business on the 21st day before election day.  </w:t>
      </w:r>
      <w:r>
        <w:rPr>
          <w:rFonts w:ascii="Arial" w:eastAsia="Arial" w:hAnsi="Arial" w:cs="Arial"/>
          <w:u w:val="single"/>
        </w:rPr>
        <w:t>The deadline for receipt of voter registration application</w:t>
      </w:r>
      <w:r>
        <w:rPr>
          <w:rFonts w:ascii="Arial" w:eastAsia="Arial" w:hAnsi="Arial" w:cs="Arial"/>
          <w:u w:val="single"/>
        </w:rPr>
        <w:t>s</w:t>
      </w:r>
      <w:r>
        <w:rPr>
          <w:rFonts w:ascii="Arial" w:eastAsia="Arial" w:hAnsi="Arial" w:cs="Arial"/>
          <w:u w:val="single"/>
        </w:rPr>
        <w:t xml:space="preserve"> submitted online is</w:t>
      </w:r>
      <w:r>
        <w:rPr>
          <w:rFonts w:ascii="Arial" w:eastAsia="Arial" w:hAnsi="Arial" w:cs="Arial"/>
          <w:u w:val="single"/>
        </w:rPr>
        <w:t xml:space="preserve"> midnight on the 21</w:t>
      </w:r>
      <w:r>
        <w:rPr>
          <w:rFonts w:ascii="Arial" w:eastAsia="Arial" w:hAnsi="Arial" w:cs="Arial"/>
          <w:u w:val="single"/>
        </w:rPr>
        <w:t>st</w:t>
      </w:r>
      <w:r>
        <w:rPr>
          <w:rFonts w:ascii="Arial" w:eastAsia="Arial" w:hAnsi="Arial" w:cs="Arial"/>
          <w:u w:val="single"/>
        </w:rPr>
        <w:t xml:space="preserve"> day before election day.</w:t>
      </w:r>
      <w:r>
        <w:rPr>
          <w:rFonts w:ascii="Arial" w:eastAsia="Arial" w:hAnsi="Arial" w:cs="Arial"/>
        </w:rPr>
        <w:t xml:space="preserve">  The deadline for in-person registration is the close of the polls on election day.</w:t>
      </w:r>
      <w:bookmarkEnd w:id="41"/>
    </w:p>
    <w:p w:rsidR="00244A2D" w:rsidP="00244A2D">
      <w:pPr>
        <w:ind w:left="360" w:firstLine="360"/>
        <w:rPr>
          <w:rFonts w:ascii="Arial" w:eastAsia="Arial" w:hAnsi="Arial" w:cs="Arial"/>
        </w:rPr>
      </w:pPr>
      <w:bookmarkStart w:id="44" w:name="_BILL_SECTION_HEADER__c698b826_1dd7_44cd"/>
      <w:bookmarkStart w:id="45" w:name="_PAR__2_72d6b3a9_b334_45dd_94b0_5c828d69"/>
      <w:bookmarkStart w:id="46" w:name="_BILL_SECTION__f2791802_9376_4061_ada6_6"/>
      <w:bookmarkEnd w:id="35"/>
      <w:bookmarkEnd w:id="38"/>
      <w:bookmarkEnd w:id="42"/>
      <w:bookmarkEnd w:id="43"/>
      <w:r>
        <w:rPr>
          <w:rFonts w:ascii="Arial" w:eastAsia="Arial" w:hAnsi="Arial" w:cs="Arial"/>
          <w:b/>
          <w:sz w:val="24"/>
        </w:rPr>
        <w:t xml:space="preserve">Sec. </w:t>
      </w:r>
      <w:bookmarkStart w:id="47" w:name="_BILL_SECTION_NUMBER__a15bbe8b_d9d0_41a4"/>
      <w:r>
        <w:rPr>
          <w:rFonts w:ascii="Arial" w:eastAsia="Arial" w:hAnsi="Arial" w:cs="Arial"/>
          <w:b/>
          <w:sz w:val="24"/>
        </w:rPr>
        <w:t>4</w:t>
      </w:r>
      <w:bookmarkEnd w:id="47"/>
      <w:r>
        <w:rPr>
          <w:rFonts w:ascii="Arial" w:eastAsia="Arial" w:hAnsi="Arial" w:cs="Arial"/>
          <w:b/>
          <w:sz w:val="24"/>
        </w:rPr>
        <w:t>.  21-A MRSA §129, sub-§1,</w:t>
      </w:r>
      <w:r>
        <w:rPr>
          <w:rFonts w:ascii="Arial" w:eastAsia="Arial" w:hAnsi="Arial" w:cs="Arial"/>
        </w:rPr>
        <w:t xml:space="preserve"> as corrected by RR 2019, c. 2, Pt. B, §37, is amended to read:</w:t>
      </w:r>
    </w:p>
    <w:p w:rsidR="00244A2D" w:rsidP="00244A2D">
      <w:pPr>
        <w:ind w:left="360" w:firstLine="360"/>
        <w:rPr>
          <w:rFonts w:ascii="Arial" w:eastAsia="Arial" w:hAnsi="Arial" w:cs="Arial"/>
        </w:rPr>
      </w:pPr>
      <w:bookmarkStart w:id="48" w:name="_STATUTE_NUMBER__948fad17_8ab6_422f_9531"/>
      <w:bookmarkStart w:id="49" w:name="_STATUTE_SS__75050459_93f6_4577_80fc_d89"/>
      <w:bookmarkStart w:id="50" w:name="_PAR__3_1be78ee7_9a52_4332_ad01_4e6a6f26"/>
      <w:bookmarkEnd w:id="44"/>
      <w:bookmarkEnd w:id="45"/>
      <w:r>
        <w:rPr>
          <w:rFonts w:ascii="Arial" w:eastAsia="Arial" w:hAnsi="Arial" w:cs="Arial"/>
          <w:b/>
        </w:rPr>
        <w:t>1</w:t>
      </w:r>
      <w:bookmarkEnd w:id="48"/>
      <w:r>
        <w:rPr>
          <w:rFonts w:ascii="Arial" w:eastAsia="Arial" w:hAnsi="Arial" w:cs="Arial"/>
          <w:b/>
        </w:rPr>
        <w:t xml:space="preserve">.  </w:t>
      </w:r>
      <w:bookmarkStart w:id="51" w:name="_STATUTE_HEADNOTE__dfe52000_4cd3_4bc7_86"/>
      <w:r>
        <w:rPr>
          <w:rFonts w:ascii="Arial" w:eastAsia="Arial" w:hAnsi="Arial" w:cs="Arial"/>
          <w:b/>
        </w:rPr>
        <w:t>Notice.</w:t>
      </w:r>
      <w:bookmarkEnd w:id="51"/>
      <w:r>
        <w:rPr>
          <w:rFonts w:ascii="Arial" w:eastAsia="Arial" w:hAnsi="Arial" w:cs="Arial"/>
          <w:b/>
        </w:rPr>
        <w:t xml:space="preserve"> </w:t>
      </w:r>
      <w:r>
        <w:rPr>
          <w:rFonts w:ascii="Arial" w:eastAsia="Arial" w:hAnsi="Arial" w:cs="Arial"/>
        </w:rPr>
        <w:t xml:space="preserve"> </w:t>
      </w:r>
      <w:bookmarkStart w:id="52" w:name="_STATUTE_CONTENT__060ed28d_4904_4e70_b16"/>
      <w:r>
        <w:rPr>
          <w:rFonts w:ascii="Arial" w:eastAsia="Arial" w:hAnsi="Arial" w:cs="Arial"/>
        </w:rPr>
        <w:t xml:space="preserve">The voter must give written notice to the registrar of the voter's new and former names or addresses before the close of registrations prior to election day </w:t>
      </w:r>
      <w:r>
        <w:rPr>
          <w:rFonts w:ascii="Arial" w:eastAsia="Arial" w:hAnsi="Arial" w:cs="Arial"/>
          <w:u w:val="single"/>
        </w:rPr>
        <w:t>or provide notice through the online voter registration application</w:t>
      </w:r>
      <w:r>
        <w:rPr>
          <w:rFonts w:ascii="Arial" w:eastAsia="Arial" w:hAnsi="Arial" w:cs="Arial"/>
        </w:rPr>
        <w:t>.</w:t>
      </w:r>
      <w:bookmarkEnd w:id="52"/>
    </w:p>
    <w:p w:rsidR="00244A2D" w:rsidP="00244A2D">
      <w:pPr>
        <w:ind w:left="360" w:firstLine="360"/>
        <w:rPr>
          <w:rFonts w:ascii="Arial" w:eastAsia="Arial" w:hAnsi="Arial" w:cs="Arial"/>
        </w:rPr>
      </w:pPr>
      <w:bookmarkStart w:id="53" w:name="_BILL_SECTION_HEADER__827a492f_b503_4d4f"/>
      <w:bookmarkStart w:id="54" w:name="_PAR__4_b527c525_d0d0_4d3e_9611_7f51803d"/>
      <w:bookmarkStart w:id="55" w:name="_BILL_SECTION__e878e2c8_9e35_4057_aef0_4"/>
      <w:bookmarkEnd w:id="46"/>
      <w:bookmarkEnd w:id="49"/>
      <w:bookmarkEnd w:id="50"/>
      <w:r>
        <w:rPr>
          <w:rFonts w:ascii="Arial" w:eastAsia="Arial" w:hAnsi="Arial" w:cs="Arial"/>
          <w:b/>
          <w:sz w:val="24"/>
        </w:rPr>
        <w:t xml:space="preserve">Sec. </w:t>
      </w:r>
      <w:bookmarkStart w:id="56" w:name="_BILL_SECTION_NUMBER__33846bcd_660e_459d"/>
      <w:r>
        <w:rPr>
          <w:rFonts w:ascii="Arial" w:eastAsia="Arial" w:hAnsi="Arial" w:cs="Arial"/>
          <w:b/>
          <w:sz w:val="24"/>
        </w:rPr>
        <w:t>5</w:t>
      </w:r>
      <w:bookmarkEnd w:id="56"/>
      <w:r>
        <w:rPr>
          <w:rFonts w:ascii="Arial" w:eastAsia="Arial" w:hAnsi="Arial" w:cs="Arial"/>
          <w:b/>
          <w:sz w:val="24"/>
        </w:rPr>
        <w:t>.  21-A MRSA §130,</w:t>
      </w:r>
      <w:r>
        <w:rPr>
          <w:rFonts w:ascii="Arial" w:eastAsia="Arial" w:hAnsi="Arial" w:cs="Arial"/>
        </w:rPr>
        <w:t xml:space="preserve"> as amended by PL 2011, c. 534, §9, is further amended to read:</w:t>
      </w:r>
    </w:p>
    <w:p w:rsidR="00244A2D" w:rsidP="00244A2D">
      <w:pPr>
        <w:ind w:left="1080" w:hanging="720"/>
        <w:rPr>
          <w:rFonts w:ascii="Arial" w:eastAsia="Arial" w:hAnsi="Arial" w:cs="Arial"/>
        </w:rPr>
      </w:pPr>
      <w:bookmarkStart w:id="57" w:name="_PAR__5_4e5658c2_1b3f_4215_b7e1_4b23aa4d"/>
      <w:bookmarkStart w:id="58" w:name="_STATUTE_S__a8859d9b_88f8_43db_94db_fec7"/>
      <w:bookmarkEnd w:id="53"/>
      <w:bookmarkEnd w:id="54"/>
      <w:r>
        <w:rPr>
          <w:rFonts w:ascii="Arial" w:eastAsia="Arial" w:hAnsi="Arial" w:cs="Arial"/>
          <w:b/>
        </w:rPr>
        <w:t>§</w:t>
      </w:r>
      <w:bookmarkStart w:id="59" w:name="_STATUTE_NUMBER__43914741_0449_4956_8b34"/>
      <w:r>
        <w:rPr>
          <w:rFonts w:ascii="Arial" w:eastAsia="Arial" w:hAnsi="Arial" w:cs="Arial"/>
          <w:b/>
        </w:rPr>
        <w:t>130</w:t>
      </w:r>
      <w:bookmarkEnd w:id="59"/>
      <w:r>
        <w:rPr>
          <w:rFonts w:ascii="Arial" w:eastAsia="Arial" w:hAnsi="Arial" w:cs="Arial"/>
          <w:b/>
        </w:rPr>
        <w:t xml:space="preserve">.  </w:t>
      </w:r>
      <w:bookmarkStart w:id="60" w:name="_STATUTE_HEADNOTE__0c1f8ab2_811e_41ab_85"/>
      <w:r>
        <w:rPr>
          <w:rFonts w:ascii="Arial" w:eastAsia="Arial" w:hAnsi="Arial" w:cs="Arial"/>
          <w:b/>
        </w:rPr>
        <w:t>Applications for voter registration</w:t>
      </w:r>
      <w:bookmarkEnd w:id="60"/>
    </w:p>
    <w:p w:rsidR="00244A2D" w:rsidP="00244A2D">
      <w:pPr>
        <w:ind w:left="360" w:firstLine="360"/>
        <w:rPr>
          <w:rFonts w:ascii="Arial" w:eastAsia="Arial" w:hAnsi="Arial" w:cs="Arial"/>
        </w:rPr>
      </w:pPr>
      <w:bookmarkStart w:id="61" w:name="_STATUTE_CONTENT__8a038898_7128_4ab0_86c"/>
      <w:bookmarkStart w:id="62" w:name="_STATUTE_P__fa37a879_493c_4c32_aa85_cfc8"/>
      <w:bookmarkStart w:id="63" w:name="_PAR__6_3b667b65_a91f_46ac_8df2_b8c6207b"/>
      <w:bookmarkEnd w:id="57"/>
      <w:r>
        <w:rPr>
          <w:rFonts w:ascii="Arial" w:eastAsia="Arial" w:hAnsi="Arial" w:cs="Arial"/>
        </w:rPr>
        <w:t xml:space="preserve">A person who completes a </w:t>
      </w:r>
      <w:r>
        <w:rPr>
          <w:rFonts w:ascii="Arial" w:eastAsia="Arial" w:hAnsi="Arial" w:cs="Arial"/>
          <w:u w:val="single"/>
        </w:rPr>
        <w:t>written or online</w:t>
      </w:r>
      <w:r>
        <w:rPr>
          <w:rFonts w:ascii="Arial" w:eastAsia="Arial" w:hAnsi="Arial" w:cs="Arial"/>
        </w:rPr>
        <w:t xml:space="preserve"> voter registration application, as provided in </w:t>
      </w:r>
      <w:bookmarkStart w:id="64" w:name="_CROSS_REFERENCE__bb832902_874d_4f61_b20"/>
      <w:r>
        <w:rPr>
          <w:rFonts w:ascii="Arial" w:eastAsia="Arial" w:hAnsi="Arial" w:cs="Arial"/>
        </w:rPr>
        <w:t>section 152</w:t>
      </w:r>
      <w:bookmarkEnd w:id="64"/>
      <w:r>
        <w:rPr>
          <w:rFonts w:ascii="Arial" w:eastAsia="Arial" w:hAnsi="Arial" w:cs="Arial"/>
        </w:rPr>
        <w:t xml:space="preserve">, may </w:t>
      </w:r>
      <w:r>
        <w:rPr>
          <w:rFonts w:ascii="Arial" w:eastAsia="Arial" w:hAnsi="Arial" w:cs="Arial"/>
          <w:u w:val="single"/>
        </w:rPr>
        <w:t>submit the application online,</w:t>
      </w:r>
      <w:r w:rsidRPr="0019113F">
        <w:rPr>
          <w:rFonts w:ascii="Arial" w:eastAsia="Arial" w:hAnsi="Arial" w:cs="Arial"/>
        </w:rPr>
        <w:t xml:space="preserve"> </w:t>
      </w:r>
      <w:r>
        <w:rPr>
          <w:rFonts w:ascii="Arial" w:eastAsia="Arial" w:hAnsi="Arial" w:cs="Arial"/>
        </w:rPr>
        <w:t xml:space="preserve">mail the application or have the application delivered to the registrar in the person's municipality of residence before the deadline for </w:t>
      </w:r>
      <w:r>
        <w:rPr>
          <w:rFonts w:ascii="Arial" w:eastAsia="Arial" w:hAnsi="Arial" w:cs="Arial"/>
          <w:u w:val="single"/>
        </w:rPr>
        <w:t>online,</w:t>
      </w:r>
      <w:r>
        <w:rPr>
          <w:rFonts w:ascii="Arial" w:eastAsia="Arial" w:hAnsi="Arial" w:cs="Arial"/>
        </w:rPr>
        <w:t xml:space="preserve"> mail or 3rd-person registrations in </w:t>
      </w:r>
      <w:bookmarkStart w:id="65" w:name="_CROSS_REFERENCE__44ac03ad_ae96_4bf5_aa6"/>
      <w:r>
        <w:rPr>
          <w:rFonts w:ascii="Arial" w:eastAsia="Arial" w:hAnsi="Arial" w:cs="Arial"/>
        </w:rPr>
        <w:t>section 121‑A</w:t>
      </w:r>
      <w:bookmarkEnd w:id="65"/>
      <w:r>
        <w:rPr>
          <w:rFonts w:ascii="Arial" w:eastAsia="Arial" w:hAnsi="Arial" w:cs="Arial"/>
        </w:rPr>
        <w:t xml:space="preserve">, to be entered into the central voter registration system and placed on the incoming voting list prior to the next election; except that applications completed under </w:t>
      </w:r>
      <w:bookmarkStart w:id="66" w:name="_CROSS_REFERENCE__b94b487c_feb6_4a8f_bc4"/>
      <w:r>
        <w:rPr>
          <w:rFonts w:ascii="Arial" w:eastAsia="Arial" w:hAnsi="Arial" w:cs="Arial"/>
        </w:rPr>
        <w:t>section 122, subsection 5</w:t>
      </w:r>
      <w:bookmarkEnd w:id="66"/>
      <w:r>
        <w:rPr>
          <w:rFonts w:ascii="Arial" w:eastAsia="Arial" w:hAnsi="Arial" w:cs="Arial"/>
        </w:rPr>
        <w:t xml:space="preserve"> may be delivered during the closed period for immediate placement on the incoming voting list.</w:t>
      </w:r>
      <w:bookmarkEnd w:id="61"/>
    </w:p>
    <w:p w:rsidR="00244A2D" w:rsidP="00244A2D">
      <w:pPr>
        <w:ind w:left="360" w:firstLine="360"/>
        <w:rPr>
          <w:rFonts w:ascii="Arial" w:eastAsia="Arial" w:hAnsi="Arial" w:cs="Arial"/>
        </w:rPr>
      </w:pPr>
      <w:bookmarkStart w:id="67" w:name="_BILL_SECTION_HEADER__e40198a0_55eb_4af1"/>
      <w:bookmarkStart w:id="68" w:name="_PAR__7_4dbde863_f447_43f4_9511_748453a4"/>
      <w:bookmarkStart w:id="69" w:name="_BILL_SECTION__6d158d43_11a7_4d72_8ce4_0"/>
      <w:bookmarkEnd w:id="55"/>
      <w:bookmarkEnd w:id="58"/>
      <w:bookmarkEnd w:id="62"/>
      <w:bookmarkEnd w:id="63"/>
      <w:r>
        <w:rPr>
          <w:rFonts w:ascii="Arial" w:eastAsia="Arial" w:hAnsi="Arial" w:cs="Arial"/>
          <w:b/>
          <w:sz w:val="24"/>
        </w:rPr>
        <w:t xml:space="preserve">Sec. </w:t>
      </w:r>
      <w:bookmarkStart w:id="70" w:name="_BILL_SECTION_NUMBER__884a6887_3ef4_4fbb"/>
      <w:r>
        <w:rPr>
          <w:rFonts w:ascii="Arial" w:eastAsia="Arial" w:hAnsi="Arial" w:cs="Arial"/>
          <w:b/>
          <w:sz w:val="24"/>
        </w:rPr>
        <w:t>6</w:t>
      </w:r>
      <w:bookmarkEnd w:id="70"/>
      <w:r>
        <w:rPr>
          <w:rFonts w:ascii="Arial" w:eastAsia="Arial" w:hAnsi="Arial" w:cs="Arial"/>
          <w:b/>
          <w:sz w:val="24"/>
        </w:rPr>
        <w:t>.  21-A MRSA §142, first ¶,</w:t>
      </w:r>
      <w:r>
        <w:rPr>
          <w:rFonts w:ascii="Arial" w:eastAsia="Arial" w:hAnsi="Arial" w:cs="Arial"/>
        </w:rPr>
        <w:t xml:space="preserve"> as amended by PL 1989, c. 313, §3, is further amended to read:</w:t>
      </w:r>
    </w:p>
    <w:p w:rsidR="00244A2D" w:rsidP="00244A2D">
      <w:pPr>
        <w:ind w:left="360" w:firstLine="360"/>
        <w:rPr>
          <w:rFonts w:ascii="Arial" w:eastAsia="Arial" w:hAnsi="Arial" w:cs="Arial"/>
        </w:rPr>
      </w:pPr>
      <w:bookmarkStart w:id="71" w:name="_STATUTE_CONTENT__6cc59d0e_6fb6_4a07_945"/>
      <w:bookmarkStart w:id="72" w:name="_STATUTE_P__560c1305_00ab_4011_9b0d_986f"/>
      <w:bookmarkStart w:id="73" w:name="_PAR__8_be1ecc09_dfe2_44dd_97ea_1de45431"/>
      <w:bookmarkEnd w:id="67"/>
      <w:bookmarkEnd w:id="68"/>
      <w:r>
        <w:rPr>
          <w:rFonts w:ascii="Arial" w:eastAsia="Arial" w:hAnsi="Arial" w:cs="Arial"/>
        </w:rPr>
        <w:t>A voter who had initially chosen not to enroll in a particular party may later enroll in a party by filing an application with the registrar personally</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by mail or </w:t>
      </w:r>
      <w:r>
        <w:rPr>
          <w:rFonts w:ascii="Arial" w:eastAsia="Arial" w:hAnsi="Arial" w:cs="Arial"/>
          <w:strike/>
        </w:rPr>
        <w:t>otherwise</w:t>
      </w:r>
      <w:r>
        <w:rPr>
          <w:rFonts w:ascii="Arial" w:eastAsia="Arial" w:hAnsi="Arial" w:cs="Arial"/>
        </w:rPr>
        <w:t xml:space="preserve"> </w:t>
      </w:r>
      <w:r>
        <w:rPr>
          <w:rFonts w:ascii="Arial" w:eastAsia="Arial" w:hAnsi="Arial" w:cs="Arial"/>
          <w:u w:val="single"/>
        </w:rPr>
        <w:t>by submitting an</w:t>
      </w:r>
      <w:r>
        <w:rPr>
          <w:rFonts w:ascii="Arial" w:eastAsia="Arial" w:hAnsi="Arial" w:cs="Arial"/>
          <w:u w:val="single"/>
        </w:rPr>
        <w:t xml:space="preserve"> </w:t>
      </w:r>
      <w:r>
        <w:rPr>
          <w:rFonts w:ascii="Arial" w:eastAsia="Arial" w:hAnsi="Arial" w:cs="Arial"/>
          <w:u w:val="single"/>
        </w:rPr>
        <w:t xml:space="preserve">online </w:t>
      </w:r>
      <w:r>
        <w:rPr>
          <w:rFonts w:ascii="Arial" w:eastAsia="Arial" w:hAnsi="Arial" w:cs="Arial"/>
          <w:u w:val="single"/>
        </w:rPr>
        <w:t>voter registration application</w:t>
      </w:r>
      <w:r>
        <w:rPr>
          <w:rFonts w:ascii="Arial" w:eastAsia="Arial" w:hAnsi="Arial" w:cs="Arial"/>
        </w:rPr>
        <w:t>, at any time, except that on election day a voter must enroll in person.</w:t>
      </w:r>
      <w:bookmarkEnd w:id="71"/>
    </w:p>
    <w:p w:rsidR="00244A2D" w:rsidP="00244A2D">
      <w:pPr>
        <w:ind w:left="360" w:firstLine="360"/>
        <w:rPr>
          <w:rFonts w:ascii="Arial" w:eastAsia="Arial" w:hAnsi="Arial" w:cs="Arial"/>
        </w:rPr>
      </w:pPr>
      <w:bookmarkStart w:id="74" w:name="_BILL_SECTION_HEADER__48baa1a8_1b3a_4291"/>
      <w:bookmarkStart w:id="75" w:name="_PAR__9_c3142e6c_dcf4_4636_aedf_658913fc"/>
      <w:bookmarkStart w:id="76" w:name="_BILL_SECTION__0b384850_5280_40ce_9e95_8"/>
      <w:bookmarkEnd w:id="69"/>
      <w:bookmarkEnd w:id="72"/>
      <w:bookmarkEnd w:id="73"/>
      <w:r>
        <w:rPr>
          <w:rFonts w:ascii="Arial" w:eastAsia="Arial" w:hAnsi="Arial" w:cs="Arial"/>
          <w:b/>
          <w:sz w:val="24"/>
        </w:rPr>
        <w:t xml:space="preserve">Sec. </w:t>
      </w:r>
      <w:bookmarkStart w:id="77" w:name="_BILL_SECTION_NUMBER__922ed656_bf1d_4b72"/>
      <w:r>
        <w:rPr>
          <w:rFonts w:ascii="Arial" w:eastAsia="Arial" w:hAnsi="Arial" w:cs="Arial"/>
          <w:b/>
          <w:sz w:val="24"/>
        </w:rPr>
        <w:t>7</w:t>
      </w:r>
      <w:bookmarkEnd w:id="77"/>
      <w:r>
        <w:rPr>
          <w:rFonts w:ascii="Arial" w:eastAsia="Arial" w:hAnsi="Arial" w:cs="Arial"/>
          <w:b/>
          <w:sz w:val="24"/>
        </w:rPr>
        <w:t>.  21-A MRSA §144, first ¶,</w:t>
      </w:r>
      <w:r>
        <w:rPr>
          <w:rFonts w:ascii="Arial" w:eastAsia="Arial" w:hAnsi="Arial" w:cs="Arial"/>
        </w:rPr>
        <w:t xml:space="preserve"> as amended by PL 2017, c. 248, §1, is further amended to read:</w:t>
      </w:r>
    </w:p>
    <w:p w:rsidR="00244A2D" w:rsidP="00244A2D">
      <w:pPr>
        <w:ind w:left="360" w:firstLine="360"/>
        <w:rPr>
          <w:rFonts w:ascii="Arial" w:eastAsia="Arial" w:hAnsi="Arial" w:cs="Arial"/>
        </w:rPr>
      </w:pPr>
      <w:bookmarkStart w:id="78" w:name="_STATUTE_CONTENT__90c5df42_5934_4bad_8ad"/>
      <w:bookmarkStart w:id="79" w:name="_STATUTE_P__9c5b2953_596e_4f22_a9c4_d363"/>
      <w:bookmarkStart w:id="80" w:name="_PAR__10_0ec23dbc_87f6_4d49_96ca_179224d"/>
      <w:bookmarkEnd w:id="74"/>
      <w:bookmarkEnd w:id="75"/>
      <w:r>
        <w:rPr>
          <w:rFonts w:ascii="Arial" w:eastAsia="Arial" w:hAnsi="Arial" w:cs="Arial"/>
        </w:rPr>
        <w:t xml:space="preserve">A voter may change the voter's enrollment after 3 months from the date on which the voter enrolled by filing an application with the registrar personally, by mail or </w:t>
      </w:r>
      <w:r>
        <w:rPr>
          <w:rFonts w:ascii="Arial" w:eastAsia="Arial" w:hAnsi="Arial" w:cs="Arial"/>
          <w:strike/>
        </w:rPr>
        <w:t>otherwise</w:t>
      </w:r>
      <w:r>
        <w:rPr>
          <w:rFonts w:ascii="Arial" w:eastAsia="Arial" w:hAnsi="Arial" w:cs="Arial"/>
        </w:rPr>
        <w:t xml:space="preserve"> </w:t>
      </w:r>
      <w:r>
        <w:rPr>
          <w:rFonts w:ascii="Arial" w:eastAsia="Arial" w:hAnsi="Arial" w:cs="Arial"/>
          <w:u w:val="single"/>
        </w:rPr>
        <w:t xml:space="preserve">by submitting an </w:t>
      </w:r>
      <w:r>
        <w:rPr>
          <w:rFonts w:ascii="Arial" w:eastAsia="Arial" w:hAnsi="Arial" w:cs="Arial"/>
          <w:u w:val="single"/>
        </w:rPr>
        <w:t>online</w:t>
      </w:r>
      <w:r>
        <w:rPr>
          <w:rFonts w:ascii="Arial" w:eastAsia="Arial" w:hAnsi="Arial" w:cs="Arial"/>
          <w:u w:val="single"/>
        </w:rPr>
        <w:t xml:space="preserve"> voter regist</w:t>
      </w:r>
      <w:r>
        <w:rPr>
          <w:rFonts w:ascii="Arial" w:eastAsia="Arial" w:hAnsi="Arial" w:cs="Arial"/>
          <w:u w:val="single"/>
        </w:rPr>
        <w:t>ration application</w:t>
      </w:r>
      <w:r>
        <w:rPr>
          <w:rFonts w:ascii="Arial" w:eastAsia="Arial" w:hAnsi="Arial" w:cs="Arial"/>
        </w:rPr>
        <w:t>.  When a voter files an application to change enrollment on the day of a primary election, the application is deemed received the following business day.</w:t>
      </w:r>
      <w:bookmarkEnd w:id="78"/>
    </w:p>
    <w:p w:rsidR="00244A2D" w:rsidP="00244A2D">
      <w:pPr>
        <w:ind w:left="360" w:firstLine="360"/>
        <w:rPr>
          <w:rFonts w:ascii="Arial" w:eastAsia="Arial" w:hAnsi="Arial" w:cs="Arial"/>
        </w:rPr>
      </w:pPr>
      <w:bookmarkStart w:id="81" w:name="_BILL_SECTION_HEADER__09e51996_7361_468a"/>
      <w:bookmarkStart w:id="82" w:name="_PAR__11_79009b5c_8705_4b36_919b_a898ea3"/>
      <w:bookmarkStart w:id="83" w:name="_BILL_SECTION__970e35a5_7286_470b_8592_4"/>
      <w:bookmarkEnd w:id="76"/>
      <w:bookmarkEnd w:id="79"/>
      <w:bookmarkEnd w:id="80"/>
      <w:r>
        <w:rPr>
          <w:rFonts w:ascii="Arial" w:eastAsia="Arial" w:hAnsi="Arial" w:cs="Arial"/>
          <w:b/>
          <w:sz w:val="24"/>
        </w:rPr>
        <w:t xml:space="preserve">Sec. </w:t>
      </w:r>
      <w:bookmarkStart w:id="84" w:name="_BILL_SECTION_NUMBER__80383cd3_08a9_45cc"/>
      <w:r>
        <w:rPr>
          <w:rFonts w:ascii="Arial" w:eastAsia="Arial" w:hAnsi="Arial" w:cs="Arial"/>
          <w:b/>
          <w:sz w:val="24"/>
        </w:rPr>
        <w:t>8</w:t>
      </w:r>
      <w:bookmarkEnd w:id="84"/>
      <w:r>
        <w:rPr>
          <w:rFonts w:ascii="Arial" w:eastAsia="Arial" w:hAnsi="Arial" w:cs="Arial"/>
          <w:b/>
          <w:sz w:val="24"/>
        </w:rPr>
        <w:t>.  21-A MRSA §144, sub-§1,</w:t>
      </w:r>
      <w:r>
        <w:rPr>
          <w:rFonts w:ascii="Arial" w:eastAsia="Arial" w:hAnsi="Arial" w:cs="Arial"/>
        </w:rPr>
        <w:t xml:space="preserve"> as amended by PL 2017, c. 248, §2, is further amended to read:</w:t>
      </w:r>
    </w:p>
    <w:p w:rsidR="00244A2D" w:rsidP="00244A2D">
      <w:pPr>
        <w:ind w:left="360" w:firstLine="360"/>
        <w:rPr>
          <w:rFonts w:ascii="Arial" w:eastAsia="Arial" w:hAnsi="Arial" w:cs="Arial"/>
        </w:rPr>
      </w:pPr>
      <w:bookmarkStart w:id="85" w:name="_STATUTE_NUMBER__e9818543_5998_461c_94d3"/>
      <w:bookmarkStart w:id="86" w:name="_STATUTE_SS__f43f8fed_c778_496a_b9e4_df3"/>
      <w:bookmarkStart w:id="87" w:name="_PAR__12_271ef326_3827_4ae2_b89d_9eb16a1"/>
      <w:bookmarkEnd w:id="81"/>
      <w:bookmarkEnd w:id="82"/>
      <w:r>
        <w:rPr>
          <w:rFonts w:ascii="Arial" w:eastAsia="Arial" w:hAnsi="Arial" w:cs="Arial"/>
          <w:b/>
        </w:rPr>
        <w:t>1</w:t>
      </w:r>
      <w:bookmarkEnd w:id="85"/>
      <w:r>
        <w:rPr>
          <w:rFonts w:ascii="Arial" w:eastAsia="Arial" w:hAnsi="Arial" w:cs="Arial"/>
          <w:b/>
        </w:rPr>
        <w:t xml:space="preserve">.  </w:t>
      </w:r>
      <w:bookmarkStart w:id="88" w:name="_STATUTE_HEADNOTE__1c03e305_a40c_4573_a6"/>
      <w:r>
        <w:rPr>
          <w:rFonts w:ascii="Arial" w:eastAsia="Arial" w:hAnsi="Arial" w:cs="Arial"/>
          <w:b/>
        </w:rPr>
        <w:t>Content of application.</w:t>
      </w:r>
      <w:bookmarkEnd w:id="88"/>
      <w:r>
        <w:rPr>
          <w:rFonts w:ascii="Arial" w:eastAsia="Arial" w:hAnsi="Arial" w:cs="Arial"/>
          <w:b/>
        </w:rPr>
        <w:t xml:space="preserve"> </w:t>
      </w:r>
      <w:r>
        <w:rPr>
          <w:rFonts w:ascii="Arial" w:eastAsia="Arial" w:hAnsi="Arial" w:cs="Arial"/>
        </w:rPr>
        <w:t xml:space="preserve"> </w:t>
      </w:r>
      <w:bookmarkStart w:id="89" w:name="_STATUTE_CONTENT__50be2bdb_1cc4_4e68_a2d"/>
      <w:r>
        <w:rPr>
          <w:rFonts w:ascii="Arial" w:eastAsia="Arial" w:hAnsi="Arial" w:cs="Arial"/>
        </w:rPr>
        <w:t xml:space="preserve">The application must contain the following information:  Name of applicant, the date of birth, residence address, name of party in which enrollment is requested, signature of the applicant and the date of application.  </w:t>
      </w:r>
      <w:r>
        <w:rPr>
          <w:rFonts w:ascii="Arial" w:eastAsia="Arial" w:hAnsi="Arial" w:cs="Arial"/>
          <w:u w:val="single"/>
        </w:rPr>
        <w:t>If the</w:t>
      </w:r>
      <w:r>
        <w:rPr>
          <w:rFonts w:ascii="Arial" w:eastAsia="Arial" w:hAnsi="Arial" w:cs="Arial"/>
          <w:u w:val="single"/>
        </w:rPr>
        <w:t xml:space="preserve"> voter submits an online voter registra</w:t>
      </w:r>
      <w:r>
        <w:rPr>
          <w:rFonts w:ascii="Arial" w:eastAsia="Arial" w:hAnsi="Arial" w:cs="Arial"/>
          <w:u w:val="single"/>
        </w:rPr>
        <w:t>tion</w:t>
      </w:r>
      <w:r>
        <w:rPr>
          <w:rFonts w:ascii="Arial" w:eastAsia="Arial" w:hAnsi="Arial" w:cs="Arial"/>
          <w:u w:val="single"/>
        </w:rPr>
        <w:t xml:space="preserve"> application</w:t>
      </w:r>
      <w:r>
        <w:rPr>
          <w:rFonts w:ascii="Arial" w:eastAsia="Arial" w:hAnsi="Arial" w:cs="Arial"/>
          <w:u w:val="single"/>
        </w:rPr>
        <w:t>, the applicant must meet the requirements of section 152, subsection 1, paragraph K to satisfy the signature requirement of this subsection.</w:t>
      </w:r>
      <w:bookmarkEnd w:id="89"/>
    </w:p>
    <w:p w:rsidR="00244A2D" w:rsidP="00244A2D">
      <w:pPr>
        <w:ind w:left="360" w:firstLine="360"/>
        <w:rPr>
          <w:rFonts w:ascii="Arial" w:eastAsia="Arial" w:hAnsi="Arial" w:cs="Arial"/>
        </w:rPr>
      </w:pPr>
      <w:bookmarkStart w:id="90" w:name="_BILL_SECTION_HEADER__1d5dd97a_8404_4435"/>
      <w:bookmarkStart w:id="91" w:name="_PAR__1_62c0d746_cff5_4d52_ad36_3763358f"/>
      <w:bookmarkStart w:id="92" w:name="_BILL_SECTION__15c79187_1603_4512_8bf9_c"/>
      <w:bookmarkEnd w:id="83"/>
      <w:bookmarkEnd w:id="86"/>
      <w:bookmarkEnd w:id="87"/>
      <w:r>
        <w:rPr>
          <w:rFonts w:ascii="Arial" w:eastAsia="Arial" w:hAnsi="Arial" w:cs="Arial"/>
          <w:b/>
          <w:sz w:val="24"/>
        </w:rPr>
        <w:t xml:space="preserve">Sec. </w:t>
      </w:r>
      <w:bookmarkStart w:id="93" w:name="_BILL_SECTION_NUMBER__0f82f0aa_d357_4442"/>
      <w:r>
        <w:rPr>
          <w:rFonts w:ascii="Arial" w:eastAsia="Arial" w:hAnsi="Arial" w:cs="Arial"/>
          <w:b/>
          <w:sz w:val="24"/>
        </w:rPr>
        <w:t>9</w:t>
      </w:r>
      <w:bookmarkEnd w:id="93"/>
      <w:r>
        <w:rPr>
          <w:rFonts w:ascii="Arial" w:eastAsia="Arial" w:hAnsi="Arial" w:cs="Arial"/>
          <w:b/>
          <w:sz w:val="24"/>
        </w:rPr>
        <w:t>.  21-A MRSA §145, first ¶,</w:t>
      </w:r>
      <w:r>
        <w:rPr>
          <w:rFonts w:ascii="Arial" w:eastAsia="Arial" w:hAnsi="Arial" w:cs="Arial"/>
        </w:rPr>
        <w:t xml:space="preserve"> as amended by PL 2017, c. 248, §3, is further amended to read:</w:t>
      </w:r>
    </w:p>
    <w:p w:rsidR="00244A2D" w:rsidP="00244A2D">
      <w:pPr>
        <w:ind w:left="360" w:firstLine="360"/>
        <w:rPr>
          <w:rFonts w:ascii="Arial" w:eastAsia="Arial" w:hAnsi="Arial" w:cs="Arial"/>
        </w:rPr>
      </w:pPr>
      <w:bookmarkStart w:id="94" w:name="_STATUTE_CONTENT__caf1612d_a4e9_4a6e_a2b"/>
      <w:bookmarkStart w:id="95" w:name="_STATUTE_P__6f9fb6a3_f3e3_40ba_8316_315a"/>
      <w:bookmarkStart w:id="96" w:name="_PAR__2_e4069b7b_eafa_499e_9d1d_41414838"/>
      <w:bookmarkEnd w:id="90"/>
      <w:bookmarkEnd w:id="91"/>
      <w:r>
        <w:rPr>
          <w:rFonts w:ascii="Arial" w:eastAsia="Arial" w:hAnsi="Arial" w:cs="Arial"/>
        </w:rPr>
        <w:t xml:space="preserve">A voter may withdraw the voter's enrollment after 3 months from the date on which the voter enrolled </w:t>
      </w:r>
      <w:r>
        <w:rPr>
          <w:rFonts w:ascii="Arial" w:eastAsia="Arial" w:hAnsi="Arial" w:cs="Arial"/>
          <w:u w:val="single"/>
        </w:rPr>
        <w:t>through</w:t>
      </w:r>
      <w:r>
        <w:rPr>
          <w:rFonts w:ascii="Arial" w:eastAsia="Arial" w:hAnsi="Arial" w:cs="Arial"/>
          <w:u w:val="single"/>
        </w:rPr>
        <w:t xml:space="preserve"> an online voter registration application</w:t>
      </w:r>
      <w:r w:rsidRPr="00F61685">
        <w:rPr>
          <w:rFonts w:ascii="Arial" w:eastAsia="Arial" w:hAnsi="Arial" w:cs="Arial"/>
          <w:u w:val="single"/>
        </w:rPr>
        <w:t xml:space="preserve"> or</w:t>
      </w:r>
      <w:r>
        <w:rPr>
          <w:rFonts w:ascii="Arial" w:eastAsia="Arial" w:hAnsi="Arial" w:cs="Arial"/>
        </w:rPr>
        <w:t xml:space="preserve"> by filing a written request with the registrar. When a voter files an application to withdraw enrollment on the day of a primary election, the application is deemed received the following business day.</w:t>
      </w:r>
      <w:bookmarkEnd w:id="94"/>
    </w:p>
    <w:p w:rsidR="00244A2D" w:rsidP="00244A2D">
      <w:pPr>
        <w:ind w:left="360" w:firstLine="360"/>
        <w:rPr>
          <w:rFonts w:ascii="Arial" w:eastAsia="Arial" w:hAnsi="Arial" w:cs="Arial"/>
        </w:rPr>
      </w:pPr>
      <w:bookmarkStart w:id="97" w:name="_BILL_SECTION_HEADER__1ac899bf_51db_48d2"/>
      <w:bookmarkStart w:id="98" w:name="_BILL_SECTION__47684aa6_102d_409c_bc98_e"/>
      <w:bookmarkStart w:id="99" w:name="_INSTRUCTION__e0bd5d31_0f22_4f11_8014_d0"/>
      <w:bookmarkEnd w:id="92"/>
      <w:bookmarkEnd w:id="95"/>
      <w:bookmarkEnd w:id="96"/>
      <w:r>
        <w:rPr>
          <w:rFonts w:ascii="Arial" w:eastAsia="Arial" w:hAnsi="Arial" w:cs="Arial"/>
          <w:b/>
          <w:sz w:val="24"/>
        </w:rPr>
        <w:t xml:space="preserve">Sec. </w:t>
      </w:r>
      <w:bookmarkStart w:id="100" w:name="_BILL_SECTION_NUMBER__262406b7_0965_4891"/>
      <w:r>
        <w:rPr>
          <w:rFonts w:ascii="Arial" w:eastAsia="Arial" w:hAnsi="Arial" w:cs="Arial"/>
          <w:b/>
          <w:sz w:val="24"/>
        </w:rPr>
        <w:t>10</w:t>
      </w:r>
      <w:bookmarkEnd w:id="100"/>
      <w:r>
        <w:rPr>
          <w:rFonts w:ascii="Arial" w:eastAsia="Arial" w:hAnsi="Arial" w:cs="Arial"/>
          <w:b/>
          <w:sz w:val="24"/>
        </w:rPr>
        <w:t>.  21-A MRSA §145, sub-§2,</w:t>
      </w:r>
      <w:r>
        <w:rPr>
          <w:rFonts w:ascii="Arial" w:eastAsia="Arial" w:hAnsi="Arial" w:cs="Arial"/>
        </w:rPr>
        <w:t xml:space="preserve"> as amended by PL 2001, c. 310, §9, is further amended to read:</w:t>
      </w:r>
    </w:p>
    <w:p w:rsidR="00244A2D" w:rsidP="00244A2D">
      <w:pPr>
        <w:ind w:left="360" w:firstLine="360"/>
        <w:rPr>
          <w:rFonts w:ascii="Arial" w:eastAsia="Arial" w:hAnsi="Arial" w:cs="Arial"/>
        </w:rPr>
      </w:pPr>
      <w:bookmarkStart w:id="101" w:name="_STATUTE_NUMBER__e393744b_0b0a_444d_b7d0"/>
      <w:bookmarkStart w:id="102" w:name="_STATUTE_SS__9961c921_7ce3_430c_abbd_766"/>
      <w:bookmarkEnd w:id="97"/>
      <w:r>
        <w:rPr>
          <w:rFonts w:ascii="Arial" w:eastAsia="Arial" w:hAnsi="Arial" w:cs="Arial"/>
          <w:b/>
        </w:rPr>
        <w:t>2</w:t>
      </w:r>
      <w:bookmarkEnd w:id="101"/>
      <w:r>
        <w:rPr>
          <w:rFonts w:ascii="Arial" w:eastAsia="Arial" w:hAnsi="Arial" w:cs="Arial"/>
          <w:b/>
        </w:rPr>
        <w:t xml:space="preserve">.  </w:t>
      </w:r>
      <w:bookmarkStart w:id="103" w:name="_STATUTE_HEADNOTE__ae2817a1_4b20_41a3_b5"/>
      <w:r>
        <w:rPr>
          <w:rFonts w:ascii="Arial" w:eastAsia="Arial" w:hAnsi="Arial" w:cs="Arial"/>
          <w:b/>
        </w:rPr>
        <w:t>Reenrollment after withdrawal.</w:t>
      </w:r>
      <w:bookmarkEnd w:id="103"/>
      <w:r>
        <w:rPr>
          <w:rFonts w:ascii="Arial" w:eastAsia="Arial" w:hAnsi="Arial" w:cs="Arial"/>
          <w:b/>
        </w:rPr>
        <w:t xml:space="preserve"> </w:t>
      </w:r>
      <w:r>
        <w:rPr>
          <w:rFonts w:ascii="Arial" w:eastAsia="Arial" w:hAnsi="Arial" w:cs="Arial"/>
        </w:rPr>
        <w:t xml:space="preserve"> </w:t>
      </w:r>
      <w:bookmarkStart w:id="104" w:name="_STATUTE_CONTENT__323210a3_094e_4d74_ada"/>
      <w:r>
        <w:rPr>
          <w:rFonts w:ascii="Arial" w:eastAsia="Arial" w:hAnsi="Arial" w:cs="Arial"/>
        </w:rPr>
        <w:t xml:space="preserve">A voter may not enroll in a different party but may enroll in the same party within 15 days after </w:t>
      </w:r>
      <w:bookmarkStart w:id="105" w:name="_REV__cb2d4161_381f_4f52_a9ad_e4f88692b7"/>
      <w:bookmarkStart w:id="106" w:name="_PROCESSED_CHANGE__459a763e_c701_40fc_b8"/>
      <w:bookmarkStart w:id="107" w:name="_PROCESSED_CHANGE__6dee35ae_4807_4496_af"/>
      <w:bookmarkStart w:id="108" w:name="_PROCESSED_CHANGE__42a06221_fb8f_4764_90"/>
      <w:bookmarkStart w:id="109" w:name="_PROCESSED_CHANGE__b05ca62c_c281_41fd_8e"/>
      <w:r>
        <w:rPr>
          <w:rFonts w:ascii="Arial" w:eastAsia="Arial" w:hAnsi="Arial" w:cs="Arial"/>
          <w:strike/>
        </w:rPr>
        <w:t>filing a written request for withdrawal</w:t>
      </w:r>
      <w:r>
        <w:rPr>
          <w:rFonts w:ascii="Arial" w:eastAsia="Arial" w:hAnsi="Arial" w:cs="Arial"/>
        </w:rPr>
        <w:t xml:space="preserve"> </w:t>
      </w:r>
      <w:bookmarkStart w:id="110" w:name="_REV__5ad8203a_9496_4f20_b595_cf5350e616"/>
      <w:bookmarkStart w:id="111" w:name="_PROCESSED_CHANGE__6d91b6d0_a298_4324_a0"/>
      <w:bookmarkStart w:id="112" w:name="_PROCESSED_CHANGE__db454a27_0c35_4ad7_bb"/>
      <w:bookmarkStart w:id="113" w:name="_PROCESSED_CHANGE__d95d0657_ad80_4134_a9"/>
      <w:bookmarkStart w:id="114" w:name="_PROCESSED_CHANGE__e2a49c3f_c9d3_48a0_af"/>
      <w:bookmarkEnd w:id="105"/>
      <w:bookmarkEnd w:id="106"/>
      <w:bookmarkEnd w:id="107"/>
      <w:bookmarkEnd w:id="108"/>
      <w:bookmarkEnd w:id="109"/>
      <w:r>
        <w:rPr>
          <w:rFonts w:ascii="Arial" w:eastAsia="Arial" w:hAnsi="Arial" w:cs="Arial"/>
          <w:u w:val="single"/>
        </w:rPr>
        <w:t>withdrawing</w:t>
      </w:r>
      <w:r w:rsidRPr="00F41104">
        <w:rPr>
          <w:rFonts w:ascii="Arial" w:eastAsia="Arial" w:hAnsi="Arial" w:cs="Arial"/>
        </w:rPr>
        <w:t xml:space="preserve"> </w:t>
      </w:r>
      <w:bookmarkEnd w:id="110"/>
      <w:bookmarkEnd w:id="111"/>
      <w:bookmarkEnd w:id="112"/>
      <w:bookmarkEnd w:id="113"/>
      <w:bookmarkEnd w:id="114"/>
      <w:r>
        <w:rPr>
          <w:rFonts w:ascii="Arial" w:eastAsia="Arial" w:hAnsi="Arial" w:cs="Arial"/>
        </w:rPr>
        <w:t>from a party</w:t>
      </w:r>
      <w:bookmarkStart w:id="115" w:name="_REV__076bc561_7b69_4b2d_9800_0e012771ab"/>
      <w:bookmarkStart w:id="116" w:name="_PROCESSED_CHANGE__f9cabf80_575c_43e3_91"/>
      <w:bookmarkStart w:id="117" w:name="_PROCESSED_CHANGE__d8e5f797_c3ba_4209_a1"/>
      <w:bookmarkStart w:id="118" w:name="_PROCESSED_CHANGE__1a6ae58a_185c_4886_ae"/>
      <w:r>
        <w:rPr>
          <w:rFonts w:ascii="Arial" w:eastAsia="Arial" w:hAnsi="Arial" w:cs="Arial"/>
        </w:rPr>
        <w:t xml:space="preserve"> </w:t>
      </w:r>
      <w:r>
        <w:rPr>
          <w:rFonts w:ascii="Arial" w:eastAsia="Arial" w:hAnsi="Arial" w:cs="Arial"/>
          <w:u w:val="single"/>
        </w:rPr>
        <w:t>under this section</w:t>
      </w:r>
      <w:bookmarkEnd w:id="115"/>
      <w:bookmarkEnd w:id="116"/>
      <w:bookmarkEnd w:id="117"/>
      <w:bookmarkEnd w:id="118"/>
      <w:r>
        <w:rPr>
          <w:rFonts w:ascii="Arial" w:eastAsia="Arial" w:hAnsi="Arial" w:cs="Arial"/>
        </w:rPr>
        <w:t>.</w:t>
      </w:r>
      <w:bookmarkEnd w:id="104"/>
    </w:p>
    <w:p w:rsidR="00244A2D" w:rsidP="00244A2D">
      <w:pPr>
        <w:ind w:left="360" w:firstLine="360"/>
        <w:rPr>
          <w:rFonts w:ascii="Arial" w:eastAsia="Arial" w:hAnsi="Arial" w:cs="Arial"/>
        </w:rPr>
      </w:pPr>
      <w:bookmarkStart w:id="119" w:name="_BILL_SECTION__0c140346_71dc_4002_8cd6_c"/>
      <w:bookmarkStart w:id="120" w:name="_BILL_SECTION_HEADER__79c86bdf_6e84_42ff"/>
      <w:bookmarkStart w:id="121" w:name="_PAR__3_0f6a3b8c_d83a_4c16_a8e0_717f2fab"/>
      <w:bookmarkEnd w:id="98"/>
      <w:bookmarkEnd w:id="99"/>
      <w:bookmarkEnd w:id="102"/>
      <w:r>
        <w:rPr>
          <w:rFonts w:ascii="Arial" w:eastAsia="Arial" w:hAnsi="Arial" w:cs="Arial"/>
          <w:b/>
          <w:sz w:val="24"/>
        </w:rPr>
        <w:t xml:space="preserve">Sec. </w:t>
      </w:r>
      <w:bookmarkStart w:id="122" w:name="_BILL_SECTION_NUMBER__3162427a_346b_4973"/>
      <w:r>
        <w:rPr>
          <w:rFonts w:ascii="Arial" w:eastAsia="Arial" w:hAnsi="Arial" w:cs="Arial"/>
          <w:b/>
          <w:sz w:val="24"/>
        </w:rPr>
        <w:t>11</w:t>
      </w:r>
      <w:bookmarkEnd w:id="122"/>
      <w:r>
        <w:rPr>
          <w:rFonts w:ascii="Arial" w:eastAsia="Arial" w:hAnsi="Arial" w:cs="Arial"/>
          <w:b/>
          <w:sz w:val="24"/>
        </w:rPr>
        <w:t>.  21-A MRSA §152, sub-§1,</w:t>
      </w:r>
      <w:r>
        <w:rPr>
          <w:rFonts w:ascii="Arial" w:eastAsia="Arial" w:hAnsi="Arial" w:cs="Arial"/>
        </w:rPr>
        <w:t xml:space="preserve"> as amended by PL 2019, c. 409, §3 and affected by §9, is further amended to read:</w:t>
      </w:r>
    </w:p>
    <w:p w:rsidR="00244A2D" w:rsidP="00244A2D">
      <w:pPr>
        <w:ind w:left="360" w:firstLine="360"/>
        <w:rPr>
          <w:rFonts w:ascii="Arial" w:eastAsia="Arial" w:hAnsi="Arial" w:cs="Arial"/>
        </w:rPr>
      </w:pPr>
      <w:bookmarkStart w:id="123" w:name="_STATUTE_NUMBER__7d557114_967d_4156_a1e8"/>
      <w:bookmarkStart w:id="124" w:name="_PAR__4_ceb63fc6_76e6_43d6_bad4_2246e41a"/>
      <w:bookmarkStart w:id="125" w:name="_STATUTE_SS__a9bd9235_48c1_477c_b4c8_8b9"/>
      <w:bookmarkEnd w:id="120"/>
      <w:bookmarkEnd w:id="121"/>
      <w:r>
        <w:rPr>
          <w:rFonts w:ascii="Arial" w:eastAsia="Arial" w:hAnsi="Arial" w:cs="Arial"/>
          <w:b/>
        </w:rPr>
        <w:t>1</w:t>
      </w:r>
      <w:bookmarkEnd w:id="123"/>
      <w:r>
        <w:rPr>
          <w:rFonts w:ascii="Arial" w:eastAsia="Arial" w:hAnsi="Arial" w:cs="Arial"/>
          <w:b/>
        </w:rPr>
        <w:t xml:space="preserve">.  </w:t>
      </w:r>
      <w:bookmarkStart w:id="126" w:name="_STATUTE_HEADNOTE__5a465842_575f_4c2b_9b"/>
      <w:r>
        <w:rPr>
          <w:rFonts w:ascii="Arial" w:eastAsia="Arial" w:hAnsi="Arial" w:cs="Arial"/>
          <w:b/>
        </w:rPr>
        <w:t>Application.</w:t>
      </w:r>
      <w:bookmarkEnd w:id="126"/>
      <w:r>
        <w:rPr>
          <w:rFonts w:ascii="Arial" w:eastAsia="Arial" w:hAnsi="Arial" w:cs="Arial"/>
          <w:b/>
        </w:rPr>
        <w:t xml:space="preserve"> </w:t>
      </w:r>
      <w:r>
        <w:rPr>
          <w:rFonts w:ascii="Arial" w:eastAsia="Arial" w:hAnsi="Arial" w:cs="Arial"/>
        </w:rPr>
        <w:t xml:space="preserve"> </w:t>
      </w:r>
      <w:bookmarkStart w:id="127" w:name="_STATUTE_CONTENT__62397311_d8a6_49bb_978"/>
      <w:r>
        <w:rPr>
          <w:rFonts w:ascii="Arial" w:eastAsia="Arial" w:hAnsi="Arial" w:cs="Arial"/>
        </w:rPr>
        <w:t xml:space="preserve">In addition to the procedures provided by </w:t>
      </w:r>
      <w:bookmarkStart w:id="128" w:name="_CROSS_REFERENCE__e55e3e1c_14d2_4eca_85a"/>
      <w:r>
        <w:rPr>
          <w:rFonts w:ascii="Arial" w:eastAsia="Arial" w:hAnsi="Arial" w:cs="Arial"/>
        </w:rPr>
        <w:t>section 122</w:t>
      </w:r>
      <w:bookmarkEnd w:id="128"/>
      <w:r>
        <w:rPr>
          <w:rFonts w:ascii="Arial" w:eastAsia="Arial" w:hAnsi="Arial" w:cs="Arial"/>
        </w:rPr>
        <w:t xml:space="preserve"> and subchapter 9, a person may register to vote or enroll in a political party, or both, by completing </w:t>
      </w:r>
      <w:r>
        <w:rPr>
          <w:rFonts w:ascii="Arial" w:eastAsia="Arial" w:hAnsi="Arial" w:cs="Arial"/>
          <w:strike/>
        </w:rPr>
        <w:t>an</w:t>
      </w:r>
      <w:r>
        <w:rPr>
          <w:rFonts w:ascii="Arial" w:eastAsia="Arial" w:hAnsi="Arial" w:cs="Arial"/>
        </w:rPr>
        <w:t xml:space="preserve"> </w:t>
      </w:r>
      <w:r>
        <w:rPr>
          <w:rFonts w:ascii="Arial" w:eastAsia="Arial" w:hAnsi="Arial" w:cs="Arial"/>
          <w:u w:val="single"/>
        </w:rPr>
        <w:t>a written</w:t>
      </w:r>
      <w:r>
        <w:rPr>
          <w:rFonts w:ascii="Arial" w:eastAsia="Arial" w:hAnsi="Arial" w:cs="Arial"/>
        </w:rPr>
        <w:t xml:space="preserve"> application that is designed by the Secretary of State</w:t>
      </w:r>
      <w:r w:rsidRPr="00D23BC8">
        <w:rPr>
          <w:rFonts w:ascii="Arial" w:eastAsia="Arial" w:hAnsi="Arial" w:cs="Arial"/>
        </w:rPr>
        <w:t xml:space="preserve"> </w:t>
      </w:r>
      <w:r>
        <w:rPr>
          <w:rFonts w:ascii="Arial" w:eastAsia="Arial" w:hAnsi="Arial" w:cs="Arial"/>
          <w:u w:val="single"/>
        </w:rPr>
        <w:t xml:space="preserve">or by submitting an </w:t>
      </w:r>
      <w:r>
        <w:rPr>
          <w:rFonts w:ascii="Arial" w:eastAsia="Arial" w:hAnsi="Arial" w:cs="Arial"/>
          <w:u w:val="single"/>
        </w:rPr>
        <w:t>online voter registration</w:t>
      </w:r>
      <w:r>
        <w:rPr>
          <w:rFonts w:ascii="Arial" w:eastAsia="Arial" w:hAnsi="Arial" w:cs="Arial"/>
          <w:u w:val="single"/>
        </w:rPr>
        <w:t xml:space="preserve"> application</w:t>
      </w:r>
      <w:r>
        <w:rPr>
          <w:rFonts w:ascii="Arial" w:eastAsia="Arial" w:hAnsi="Arial" w:cs="Arial"/>
        </w:rPr>
        <w:t>.  The application must include, but is not limited to:</w:t>
      </w:r>
      <w:bookmarkEnd w:id="127"/>
    </w:p>
    <w:p w:rsidR="00244A2D" w:rsidP="00244A2D">
      <w:pPr>
        <w:ind w:left="720"/>
        <w:rPr>
          <w:rFonts w:ascii="Arial" w:eastAsia="Arial" w:hAnsi="Arial" w:cs="Arial"/>
        </w:rPr>
      </w:pPr>
      <w:bookmarkStart w:id="129" w:name="_STATUTE_NUMBER__49142b2c_6a17_4fbc_91b5"/>
      <w:bookmarkStart w:id="130" w:name="_PAR__5_b87c17d6_096c_4287_b76f_5f23b6d5"/>
      <w:bookmarkStart w:id="131" w:name="_STATUTE_P__12cc0fbc_e440_4e7b_bdfe_c88c"/>
      <w:bookmarkEnd w:id="124"/>
      <w:r>
        <w:rPr>
          <w:rFonts w:ascii="Arial" w:eastAsia="Arial" w:hAnsi="Arial" w:cs="Arial"/>
        </w:rPr>
        <w:t>A</w:t>
      </w:r>
      <w:bookmarkEnd w:id="129"/>
      <w:r>
        <w:rPr>
          <w:rFonts w:ascii="Arial" w:eastAsia="Arial" w:hAnsi="Arial" w:cs="Arial"/>
        </w:rPr>
        <w:t xml:space="preserve">.  </w:t>
      </w:r>
      <w:bookmarkStart w:id="132" w:name="_STATUTE_CONTENT__007078d2_3ce6_495f_b63"/>
      <w:r>
        <w:rPr>
          <w:rFonts w:ascii="Arial" w:eastAsia="Arial" w:hAnsi="Arial" w:cs="Arial"/>
        </w:rPr>
        <w:t>The legal name of the voter, in one of the following combinations:</w:t>
      </w:r>
      <w:bookmarkEnd w:id="132"/>
    </w:p>
    <w:p w:rsidR="00244A2D" w:rsidP="00244A2D">
      <w:pPr>
        <w:ind w:left="1080"/>
        <w:rPr>
          <w:rFonts w:ascii="Arial" w:eastAsia="Arial" w:hAnsi="Arial" w:cs="Arial"/>
        </w:rPr>
      </w:pPr>
      <w:bookmarkStart w:id="133" w:name="_STATUTE_SP__829fddb5_d11a_4f55_9d70_6b4"/>
      <w:bookmarkStart w:id="134" w:name="_PAR__6_b1ad2e8d_c59d_45ba_a628_14fa9aec"/>
      <w:bookmarkEnd w:id="130"/>
      <w:r>
        <w:rPr>
          <w:rFonts w:ascii="Arial" w:eastAsia="Arial" w:hAnsi="Arial" w:cs="Arial"/>
        </w:rPr>
        <w:t>(</w:t>
      </w:r>
      <w:bookmarkStart w:id="135" w:name="_STATUTE_NUMBER__862370cb_2378_499b_97b1"/>
      <w:r>
        <w:rPr>
          <w:rFonts w:ascii="Arial" w:eastAsia="Arial" w:hAnsi="Arial" w:cs="Arial"/>
        </w:rPr>
        <w:t>1</w:t>
      </w:r>
      <w:bookmarkEnd w:id="135"/>
      <w:r>
        <w:rPr>
          <w:rFonts w:ascii="Arial" w:eastAsia="Arial" w:hAnsi="Arial" w:cs="Arial"/>
        </w:rPr>
        <w:t xml:space="preserve">)  </w:t>
      </w:r>
      <w:bookmarkStart w:id="136" w:name="_STATUTE_CONTENT__c95719d2_356b_49af_903"/>
      <w:r>
        <w:rPr>
          <w:rFonts w:ascii="Arial" w:eastAsia="Arial" w:hAnsi="Arial" w:cs="Arial"/>
        </w:rPr>
        <w:t>First name and last name;</w:t>
      </w:r>
      <w:bookmarkEnd w:id="136"/>
    </w:p>
    <w:p w:rsidR="00244A2D" w:rsidP="00244A2D">
      <w:pPr>
        <w:ind w:left="1080"/>
        <w:rPr>
          <w:rFonts w:ascii="Arial" w:eastAsia="Arial" w:hAnsi="Arial" w:cs="Arial"/>
        </w:rPr>
      </w:pPr>
      <w:bookmarkStart w:id="137" w:name="_STATUTE_SP__4f9af08a_46bc_4bd8_b870_d57"/>
      <w:bookmarkStart w:id="138" w:name="_PAR__7_ce10bf49_4ba2_4942_835f_08a927d5"/>
      <w:bookmarkEnd w:id="133"/>
      <w:bookmarkEnd w:id="134"/>
      <w:r>
        <w:rPr>
          <w:rFonts w:ascii="Arial" w:eastAsia="Arial" w:hAnsi="Arial" w:cs="Arial"/>
        </w:rPr>
        <w:t>(</w:t>
      </w:r>
      <w:bookmarkStart w:id="139" w:name="_STATUTE_NUMBER__37914c9a_8f30_4d8b_9410"/>
      <w:r>
        <w:rPr>
          <w:rFonts w:ascii="Arial" w:eastAsia="Arial" w:hAnsi="Arial" w:cs="Arial"/>
        </w:rPr>
        <w:t>2</w:t>
      </w:r>
      <w:bookmarkEnd w:id="139"/>
      <w:r>
        <w:rPr>
          <w:rFonts w:ascii="Arial" w:eastAsia="Arial" w:hAnsi="Arial" w:cs="Arial"/>
        </w:rPr>
        <w:t xml:space="preserve">)  </w:t>
      </w:r>
      <w:bookmarkStart w:id="140" w:name="_STATUTE_CONTENT__e0142713_02d4_491f_8b7"/>
      <w:r>
        <w:rPr>
          <w:rFonts w:ascii="Arial" w:eastAsia="Arial" w:hAnsi="Arial" w:cs="Arial"/>
        </w:rPr>
        <w:t>First initial, middle name and last name; or</w:t>
      </w:r>
      <w:bookmarkEnd w:id="140"/>
    </w:p>
    <w:p w:rsidR="00244A2D" w:rsidP="00244A2D">
      <w:pPr>
        <w:ind w:left="1080"/>
        <w:rPr>
          <w:rFonts w:ascii="Arial" w:eastAsia="Arial" w:hAnsi="Arial" w:cs="Arial"/>
        </w:rPr>
      </w:pPr>
      <w:bookmarkStart w:id="141" w:name="_STATUTE_SP__c337bbe4_6e31_4104_999e_473"/>
      <w:bookmarkStart w:id="142" w:name="_PAR__8_5820ac37_261a_4206_9e2a_721ed9e0"/>
      <w:bookmarkEnd w:id="137"/>
      <w:bookmarkEnd w:id="138"/>
      <w:r>
        <w:rPr>
          <w:rFonts w:ascii="Arial" w:eastAsia="Arial" w:hAnsi="Arial" w:cs="Arial"/>
        </w:rPr>
        <w:t>(</w:t>
      </w:r>
      <w:bookmarkStart w:id="143" w:name="_STATUTE_NUMBER__e2e5d175_4b26_48e0_bb01"/>
      <w:r>
        <w:rPr>
          <w:rFonts w:ascii="Arial" w:eastAsia="Arial" w:hAnsi="Arial" w:cs="Arial"/>
        </w:rPr>
        <w:t>3</w:t>
      </w:r>
      <w:bookmarkEnd w:id="143"/>
      <w:r>
        <w:rPr>
          <w:rFonts w:ascii="Arial" w:eastAsia="Arial" w:hAnsi="Arial" w:cs="Arial"/>
        </w:rPr>
        <w:t xml:space="preserve">)  </w:t>
      </w:r>
      <w:bookmarkStart w:id="144" w:name="_STATUTE_CONTENT__3a3490ac_25ab_4d15_b84"/>
      <w:r>
        <w:rPr>
          <w:rFonts w:ascii="Arial" w:eastAsia="Arial" w:hAnsi="Arial" w:cs="Arial"/>
        </w:rPr>
        <w:t>First name, middle name or middle initial and last name;</w:t>
      </w:r>
      <w:bookmarkEnd w:id="144"/>
    </w:p>
    <w:p w:rsidR="00244A2D" w:rsidP="00244A2D">
      <w:pPr>
        <w:ind w:left="720"/>
        <w:rPr>
          <w:rFonts w:ascii="Arial" w:eastAsia="Arial" w:hAnsi="Arial" w:cs="Arial"/>
        </w:rPr>
      </w:pPr>
      <w:bookmarkStart w:id="145" w:name="_STATUTE_NUMBER__60a148e2_e6dd_4f02_93b0"/>
      <w:bookmarkStart w:id="146" w:name="_STATUTE_P__ddde7ed8_f5bc_4a7a_9d93_7f2a"/>
      <w:bookmarkStart w:id="147" w:name="_PAR__9_d106908c_28ee_4017_abb6_d500a63e"/>
      <w:bookmarkEnd w:id="131"/>
      <w:bookmarkEnd w:id="141"/>
      <w:bookmarkEnd w:id="142"/>
      <w:r>
        <w:rPr>
          <w:rFonts w:ascii="Arial" w:eastAsia="Arial" w:hAnsi="Arial" w:cs="Arial"/>
        </w:rPr>
        <w:t>B</w:t>
      </w:r>
      <w:bookmarkEnd w:id="145"/>
      <w:r>
        <w:rPr>
          <w:rFonts w:ascii="Arial" w:eastAsia="Arial" w:hAnsi="Arial" w:cs="Arial"/>
        </w:rPr>
        <w:t xml:space="preserve">.  </w:t>
      </w:r>
      <w:bookmarkStart w:id="148" w:name="_STATUTE_CONTENT__00a92b33_dbbf_4bf8_91c"/>
      <w:r>
        <w:rPr>
          <w:rFonts w:ascii="Arial" w:eastAsia="Arial" w:hAnsi="Arial" w:cs="Arial"/>
        </w:rPr>
        <w:t>Residence address, including street, street number, apartment number, town and zip code;</w:t>
      </w:r>
      <w:bookmarkEnd w:id="148"/>
    </w:p>
    <w:p w:rsidR="00244A2D" w:rsidP="00244A2D">
      <w:pPr>
        <w:ind w:left="720"/>
        <w:rPr>
          <w:rFonts w:ascii="Arial" w:eastAsia="Arial" w:hAnsi="Arial" w:cs="Arial"/>
        </w:rPr>
      </w:pPr>
      <w:bookmarkStart w:id="149" w:name="_STATUTE_NUMBER__979155a7_c64e_495e_ae64"/>
      <w:bookmarkStart w:id="150" w:name="_STATUTE_P__33b5f3a6_1bd7_41df_b7bf_7adf"/>
      <w:bookmarkStart w:id="151" w:name="_PAR__10_36e34c42_8299_40af_b1cb_048ff99"/>
      <w:bookmarkEnd w:id="146"/>
      <w:bookmarkEnd w:id="147"/>
      <w:r>
        <w:rPr>
          <w:rFonts w:ascii="Arial" w:eastAsia="Arial" w:hAnsi="Arial" w:cs="Arial"/>
        </w:rPr>
        <w:t>C</w:t>
      </w:r>
      <w:bookmarkEnd w:id="149"/>
      <w:r>
        <w:rPr>
          <w:rFonts w:ascii="Arial" w:eastAsia="Arial" w:hAnsi="Arial" w:cs="Arial"/>
        </w:rPr>
        <w:t xml:space="preserve">.  </w:t>
      </w:r>
      <w:bookmarkStart w:id="152" w:name="_STATUTE_CONTENT__4c5990dc_5136_4f8d_b3d"/>
      <w:r>
        <w:rPr>
          <w:rFonts w:ascii="Arial" w:eastAsia="Arial" w:hAnsi="Arial" w:cs="Arial"/>
        </w:rPr>
        <w:t>Mailing address;</w:t>
      </w:r>
      <w:bookmarkEnd w:id="152"/>
    </w:p>
    <w:p w:rsidR="00244A2D" w:rsidP="00244A2D">
      <w:pPr>
        <w:ind w:left="720"/>
        <w:rPr>
          <w:rFonts w:ascii="Arial" w:eastAsia="Arial" w:hAnsi="Arial" w:cs="Arial"/>
        </w:rPr>
      </w:pPr>
      <w:bookmarkStart w:id="153" w:name="_STATUTE_NUMBER__5ef1218e_00b2_4574_baa9"/>
      <w:bookmarkStart w:id="154" w:name="_STATUTE_P__03fb5275_16d5_40c1_a56d_0ed1"/>
      <w:bookmarkStart w:id="155" w:name="_PAR__11_941cabde_5086_4d69_a492_b4cf665"/>
      <w:bookmarkEnd w:id="150"/>
      <w:bookmarkEnd w:id="151"/>
      <w:r>
        <w:rPr>
          <w:rFonts w:ascii="Arial" w:eastAsia="Arial" w:hAnsi="Arial" w:cs="Arial"/>
        </w:rPr>
        <w:t>D</w:t>
      </w:r>
      <w:bookmarkEnd w:id="153"/>
      <w:r>
        <w:rPr>
          <w:rFonts w:ascii="Arial" w:eastAsia="Arial" w:hAnsi="Arial" w:cs="Arial"/>
        </w:rPr>
        <w:t xml:space="preserve">.  </w:t>
      </w:r>
      <w:bookmarkStart w:id="156" w:name="_STATUTE_CONTENT__15ce7675_b301_486b_8fa"/>
      <w:r>
        <w:rPr>
          <w:rFonts w:ascii="Arial" w:eastAsia="Arial" w:hAnsi="Arial" w:cs="Arial"/>
        </w:rPr>
        <w:t>Date of birth;</w:t>
      </w:r>
      <w:bookmarkEnd w:id="156"/>
    </w:p>
    <w:p w:rsidR="00244A2D" w:rsidP="00244A2D">
      <w:pPr>
        <w:ind w:left="720"/>
        <w:rPr>
          <w:rFonts w:ascii="Arial" w:eastAsia="Arial" w:hAnsi="Arial" w:cs="Arial"/>
        </w:rPr>
      </w:pPr>
      <w:bookmarkStart w:id="157" w:name="_STATUTE_NUMBER__65c008db_9ff0_4aae_bc6a"/>
      <w:bookmarkStart w:id="158" w:name="_STATUTE_P__74eb3290_a868_4967_bfba_e1f7"/>
      <w:bookmarkStart w:id="159" w:name="_PAR__12_66562a81_696b_4cfb_a19e_b0e3e42"/>
      <w:bookmarkEnd w:id="154"/>
      <w:bookmarkEnd w:id="155"/>
      <w:r>
        <w:rPr>
          <w:rFonts w:ascii="Arial" w:eastAsia="Arial" w:hAnsi="Arial" w:cs="Arial"/>
        </w:rPr>
        <w:t>F</w:t>
      </w:r>
      <w:bookmarkEnd w:id="157"/>
      <w:r>
        <w:rPr>
          <w:rFonts w:ascii="Arial" w:eastAsia="Arial" w:hAnsi="Arial" w:cs="Arial"/>
        </w:rPr>
        <w:t xml:space="preserve">.  </w:t>
      </w:r>
      <w:bookmarkStart w:id="160" w:name="_STATUTE_CONTENT__6e518234_2cd9_4e45_b44"/>
      <w:r>
        <w:rPr>
          <w:rFonts w:ascii="Arial" w:eastAsia="Arial" w:hAnsi="Arial" w:cs="Arial"/>
        </w:rPr>
        <w:t>Most recent prior residence where registered to vote, including the municipality, county and state, and the name under which previously registered, if changed;</w:t>
      </w:r>
      <w:bookmarkEnd w:id="160"/>
    </w:p>
    <w:p w:rsidR="00244A2D" w:rsidP="00244A2D">
      <w:pPr>
        <w:ind w:left="720"/>
        <w:rPr>
          <w:rFonts w:ascii="Arial" w:eastAsia="Arial" w:hAnsi="Arial" w:cs="Arial"/>
        </w:rPr>
      </w:pPr>
      <w:bookmarkStart w:id="161" w:name="_STATUTE_NUMBER__8ad174a1_7ea5_46ef_a9b5"/>
      <w:bookmarkStart w:id="162" w:name="_STATUTE_P__dcfc5234_8f60_4a59_86c9_06f7"/>
      <w:bookmarkStart w:id="163" w:name="_PAR__13_6b79d9b2_8cfb_4e33_ac49_a02f308"/>
      <w:bookmarkEnd w:id="158"/>
      <w:bookmarkEnd w:id="159"/>
      <w:r>
        <w:rPr>
          <w:rFonts w:ascii="Arial" w:eastAsia="Arial" w:hAnsi="Arial" w:cs="Arial"/>
        </w:rPr>
        <w:t>H</w:t>
      </w:r>
      <w:bookmarkEnd w:id="161"/>
      <w:r>
        <w:rPr>
          <w:rFonts w:ascii="Arial" w:eastAsia="Arial" w:hAnsi="Arial" w:cs="Arial"/>
        </w:rPr>
        <w:t xml:space="preserve">.  </w:t>
      </w:r>
      <w:bookmarkStart w:id="164" w:name="_STATUTE_CONTENT__17e2e4df_b2bb_45ba_b74"/>
      <w:r>
        <w:rPr>
          <w:rFonts w:ascii="Arial" w:eastAsia="Arial" w:hAnsi="Arial" w:cs="Arial"/>
        </w:rPr>
        <w:t>Notification that failure to complete the entire application may prevent registration;</w:t>
      </w:r>
      <w:bookmarkEnd w:id="164"/>
    </w:p>
    <w:p w:rsidR="00244A2D" w:rsidP="00244A2D">
      <w:pPr>
        <w:ind w:left="720"/>
        <w:rPr>
          <w:rFonts w:ascii="Arial" w:eastAsia="Arial" w:hAnsi="Arial" w:cs="Arial"/>
        </w:rPr>
      </w:pPr>
      <w:bookmarkStart w:id="165" w:name="_STATUTE_NUMBER__22d4c11b_9748_438b_8735"/>
      <w:bookmarkStart w:id="166" w:name="_STATUTE_P__f202c199_17ac_4f34_a399_3b19"/>
      <w:bookmarkStart w:id="167" w:name="_PAR__14_ec3d7033_4227_4bb5_bcc3_c4d7158"/>
      <w:bookmarkEnd w:id="162"/>
      <w:bookmarkEnd w:id="163"/>
      <w:r>
        <w:rPr>
          <w:rFonts w:ascii="Arial" w:eastAsia="Arial" w:hAnsi="Arial" w:cs="Arial"/>
        </w:rPr>
        <w:t>J</w:t>
      </w:r>
      <w:bookmarkEnd w:id="165"/>
      <w:r>
        <w:rPr>
          <w:rFonts w:ascii="Arial" w:eastAsia="Arial" w:hAnsi="Arial" w:cs="Arial"/>
        </w:rPr>
        <w:t xml:space="preserve">.  </w:t>
      </w:r>
      <w:bookmarkStart w:id="168" w:name="_STATUTE_CONTENT__81350655_50e2_4050_af3"/>
      <w:r>
        <w:rPr>
          <w:rFonts w:ascii="Arial" w:eastAsia="Arial" w:hAnsi="Arial" w:cs="Arial"/>
        </w:rPr>
        <w:t>Date of application;</w:t>
      </w:r>
      <w:bookmarkEnd w:id="168"/>
    </w:p>
    <w:p w:rsidR="00244A2D" w:rsidP="00244A2D">
      <w:pPr>
        <w:ind w:left="720"/>
        <w:rPr>
          <w:rFonts w:ascii="Arial" w:eastAsia="Arial" w:hAnsi="Arial" w:cs="Arial"/>
        </w:rPr>
      </w:pPr>
      <w:bookmarkStart w:id="169" w:name="_STATUTE_NUMBER__d7783c17_17a6_4ce9_864e"/>
      <w:bookmarkStart w:id="170" w:name="_STATUTE_P__c5390d60_ec43_47e4_94a5_f076"/>
      <w:bookmarkStart w:id="171" w:name="_PAR__15_4af8001c_e789_43f9_90fa_c73ced7"/>
      <w:bookmarkEnd w:id="166"/>
      <w:bookmarkEnd w:id="167"/>
      <w:r>
        <w:rPr>
          <w:rFonts w:ascii="Arial" w:eastAsia="Arial" w:hAnsi="Arial" w:cs="Arial"/>
        </w:rPr>
        <w:t>K</w:t>
      </w:r>
      <w:bookmarkEnd w:id="169"/>
      <w:r>
        <w:rPr>
          <w:rFonts w:ascii="Arial" w:eastAsia="Arial" w:hAnsi="Arial" w:cs="Arial"/>
        </w:rPr>
        <w:t xml:space="preserve">.  </w:t>
      </w:r>
      <w:bookmarkStart w:id="172" w:name="_STATUTE_CONTENT__b83bd446_8a93_436c_854"/>
      <w:r>
        <w:rPr>
          <w:rFonts w:ascii="Arial" w:eastAsia="Arial" w:hAnsi="Arial" w:cs="Arial"/>
        </w:rPr>
        <w:t>Signature of applicant collected in a way that ensures the quality and integrity of the signature</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If the </w:t>
      </w:r>
      <w:r>
        <w:rPr>
          <w:rFonts w:ascii="Arial" w:eastAsia="Arial" w:hAnsi="Arial" w:cs="Arial"/>
          <w:u w:val="single"/>
        </w:rPr>
        <w:t>applicant submits an</w:t>
      </w:r>
      <w:r>
        <w:rPr>
          <w:rFonts w:ascii="Arial" w:eastAsia="Arial" w:hAnsi="Arial" w:cs="Arial"/>
          <w:u w:val="single"/>
        </w:rPr>
        <w:t xml:space="preserve"> online</w:t>
      </w:r>
      <w:r>
        <w:rPr>
          <w:rFonts w:ascii="Arial" w:eastAsia="Arial" w:hAnsi="Arial" w:cs="Arial"/>
          <w:u w:val="single"/>
        </w:rPr>
        <w:t xml:space="preserve"> voter registration application</w:t>
      </w:r>
      <w:r>
        <w:rPr>
          <w:rFonts w:ascii="Arial" w:eastAsia="Arial" w:hAnsi="Arial" w:cs="Arial"/>
          <w:u w:val="single"/>
        </w:rPr>
        <w:t>, the applicant satisfies the signature requirement of this paragraph by submitting a current, valid Maine driver</w:t>
      </w:r>
      <w:r>
        <w:rPr>
          <w:rFonts w:ascii="Arial" w:eastAsia="Arial" w:hAnsi="Arial" w:cs="Arial"/>
          <w:u w:val="single"/>
        </w:rPr>
        <w:t>'</w:t>
      </w:r>
      <w:r>
        <w:rPr>
          <w:rFonts w:ascii="Arial" w:eastAsia="Arial" w:hAnsi="Arial" w:cs="Arial"/>
          <w:u w:val="single"/>
        </w:rPr>
        <w:t>s license number or nondriver identification card number or, if the applicant does not have a current, valid Maine driver</w:t>
      </w:r>
      <w:r>
        <w:rPr>
          <w:rFonts w:ascii="Arial" w:eastAsia="Arial" w:hAnsi="Arial" w:cs="Arial"/>
          <w:u w:val="single"/>
        </w:rPr>
        <w:t>'</w:t>
      </w:r>
      <w:r>
        <w:rPr>
          <w:rFonts w:ascii="Arial" w:eastAsia="Arial" w:hAnsi="Arial" w:cs="Arial"/>
          <w:u w:val="single"/>
        </w:rPr>
        <w:t>s license or nondriver identification card, by submitting an electronic image of the applicant</w:t>
      </w:r>
      <w:r>
        <w:rPr>
          <w:rFonts w:ascii="Arial" w:eastAsia="Arial" w:hAnsi="Arial" w:cs="Arial"/>
          <w:u w:val="single"/>
        </w:rPr>
        <w:t>'</w:t>
      </w:r>
      <w:r>
        <w:rPr>
          <w:rFonts w:ascii="Arial" w:eastAsia="Arial" w:hAnsi="Arial" w:cs="Arial"/>
          <w:u w:val="single"/>
        </w:rPr>
        <w:t>s signature</w:t>
      </w:r>
      <w:r>
        <w:rPr>
          <w:rFonts w:ascii="Arial" w:eastAsia="Arial" w:hAnsi="Arial" w:cs="Arial"/>
        </w:rPr>
        <w:t>;</w:t>
      </w:r>
      <w:bookmarkEnd w:id="172"/>
    </w:p>
    <w:p w:rsidR="00244A2D" w:rsidP="00244A2D">
      <w:pPr>
        <w:ind w:left="720"/>
        <w:rPr>
          <w:rFonts w:ascii="Arial" w:eastAsia="Arial" w:hAnsi="Arial" w:cs="Arial"/>
        </w:rPr>
      </w:pPr>
      <w:bookmarkStart w:id="173" w:name="_STATUTE_NUMBER__83a2d90a_8561_4d39_91d6"/>
      <w:bookmarkStart w:id="174" w:name="_STATUTE_P__ad5fc560_9995_46b4_aac6_aa34"/>
      <w:bookmarkStart w:id="175" w:name="_PAR__16_536f73f2_5260_48db_81b1_590eabd"/>
      <w:bookmarkEnd w:id="170"/>
      <w:bookmarkEnd w:id="171"/>
      <w:r>
        <w:rPr>
          <w:rFonts w:ascii="Arial" w:eastAsia="Arial" w:hAnsi="Arial" w:cs="Arial"/>
        </w:rPr>
        <w:t>L</w:t>
      </w:r>
      <w:bookmarkEnd w:id="173"/>
      <w:r>
        <w:rPr>
          <w:rFonts w:ascii="Arial" w:eastAsia="Arial" w:hAnsi="Arial" w:cs="Arial"/>
        </w:rPr>
        <w:t xml:space="preserve">.  </w:t>
      </w:r>
      <w:bookmarkStart w:id="176" w:name="_STATUTE_CONTENT__8759b1da_e86b_4074_a78"/>
      <w:r>
        <w:rPr>
          <w:rFonts w:ascii="Arial" w:eastAsia="Arial" w:hAnsi="Arial" w:cs="Arial"/>
        </w:rPr>
        <w:t>Choice of political party if the applicant desires to enroll in a political party or an indication that the applicant chose not to enroll in a party;</w:t>
      </w:r>
      <w:bookmarkEnd w:id="176"/>
    </w:p>
    <w:p w:rsidR="00244A2D" w:rsidP="00244A2D">
      <w:pPr>
        <w:ind w:left="720"/>
        <w:rPr>
          <w:rFonts w:ascii="Arial" w:eastAsia="Arial" w:hAnsi="Arial" w:cs="Arial"/>
        </w:rPr>
      </w:pPr>
      <w:bookmarkStart w:id="177" w:name="_STATUTE_NUMBER__d9ced34a_ab49_4cad_978c"/>
      <w:bookmarkStart w:id="178" w:name="_STATUTE_P__f819ecc3_10fd_4957_b120_92eb"/>
      <w:bookmarkStart w:id="179" w:name="_PAR__17_e7701ebd_04e8_43ce_ab97_482e45c"/>
      <w:bookmarkEnd w:id="174"/>
      <w:bookmarkEnd w:id="175"/>
      <w:r>
        <w:rPr>
          <w:rFonts w:ascii="Arial" w:eastAsia="Arial" w:hAnsi="Arial" w:cs="Arial"/>
        </w:rPr>
        <w:t>M</w:t>
      </w:r>
      <w:bookmarkEnd w:id="177"/>
      <w:r>
        <w:rPr>
          <w:rFonts w:ascii="Arial" w:eastAsia="Arial" w:hAnsi="Arial" w:cs="Arial"/>
        </w:rPr>
        <w:t xml:space="preserve">.  </w:t>
      </w:r>
      <w:bookmarkStart w:id="180" w:name="_STATUTE_CONTENT__d20726ad_c6ac_4e52_918"/>
      <w:r>
        <w:rPr>
          <w:rFonts w:ascii="Arial" w:eastAsia="Arial" w:hAnsi="Arial" w:cs="Arial"/>
        </w:rPr>
        <w:t xml:space="preserve">A place for the </w:t>
      </w:r>
      <w:r>
        <w:rPr>
          <w:rFonts w:ascii="Arial" w:eastAsia="Arial" w:hAnsi="Arial" w:cs="Arial"/>
          <w:strike/>
        </w:rPr>
        <w:t>person's</w:t>
      </w:r>
      <w:r>
        <w:rPr>
          <w:rFonts w:ascii="Arial" w:eastAsia="Arial" w:hAnsi="Arial" w:cs="Arial"/>
        </w:rPr>
        <w:t xml:space="preserve"> </w:t>
      </w:r>
      <w:r>
        <w:rPr>
          <w:rFonts w:ascii="Arial" w:eastAsia="Arial" w:hAnsi="Arial" w:cs="Arial"/>
          <w:u w:val="single"/>
        </w:rPr>
        <w:t>applicant</w:t>
      </w:r>
      <w:r>
        <w:rPr>
          <w:rFonts w:ascii="Arial" w:eastAsia="Arial" w:hAnsi="Arial" w:cs="Arial"/>
          <w:u w:val="single"/>
        </w:rPr>
        <w:t>'s</w:t>
      </w:r>
      <w:r>
        <w:rPr>
          <w:rFonts w:ascii="Arial" w:eastAsia="Arial" w:hAnsi="Arial" w:cs="Arial"/>
        </w:rPr>
        <w:t xml:space="preserve"> current, valid Maine driver's license </w:t>
      </w:r>
      <w:r>
        <w:rPr>
          <w:rFonts w:ascii="Arial" w:eastAsia="Arial" w:hAnsi="Arial" w:cs="Arial"/>
          <w:u w:val="single"/>
        </w:rPr>
        <w:t>number or nondriver identification card</w:t>
      </w:r>
      <w:r>
        <w:rPr>
          <w:rFonts w:ascii="Arial" w:eastAsia="Arial" w:hAnsi="Arial" w:cs="Arial"/>
        </w:rPr>
        <w:t xml:space="preserve"> number, if applicable; or, if the applicant has no </w:t>
      </w:r>
      <w:r>
        <w:rPr>
          <w:rFonts w:ascii="Arial" w:eastAsia="Arial" w:hAnsi="Arial" w:cs="Arial"/>
          <w:u w:val="single"/>
        </w:rPr>
        <w:t>Maine</w:t>
      </w:r>
      <w:r>
        <w:rPr>
          <w:rFonts w:ascii="Arial" w:eastAsia="Arial" w:hAnsi="Arial" w:cs="Arial"/>
        </w:rPr>
        <w:t xml:space="preserve"> driver's license number</w:t>
      </w:r>
      <w:r w:rsidRPr="00D23BC8">
        <w:rPr>
          <w:rFonts w:ascii="Arial" w:eastAsia="Arial" w:hAnsi="Arial" w:cs="Arial"/>
        </w:rPr>
        <w:t xml:space="preserve"> </w:t>
      </w:r>
      <w:r>
        <w:rPr>
          <w:rFonts w:ascii="Arial" w:eastAsia="Arial" w:hAnsi="Arial" w:cs="Arial"/>
          <w:u w:val="single"/>
        </w:rPr>
        <w:t>or nondriver identification card</w:t>
      </w:r>
      <w:r>
        <w:rPr>
          <w:rFonts w:ascii="Arial" w:eastAsia="Arial" w:hAnsi="Arial" w:cs="Arial"/>
        </w:rPr>
        <w:t xml:space="preserve">, the last 4 digits of the </w:t>
      </w:r>
      <w:r>
        <w:rPr>
          <w:rFonts w:ascii="Arial" w:eastAsia="Arial" w:hAnsi="Arial" w:cs="Arial"/>
          <w:strike/>
        </w:rPr>
        <w:t>person's</w:t>
      </w:r>
      <w:r>
        <w:rPr>
          <w:rFonts w:ascii="Arial" w:eastAsia="Arial" w:hAnsi="Arial" w:cs="Arial"/>
        </w:rPr>
        <w:t xml:space="preserve"> </w:t>
      </w:r>
      <w:r>
        <w:rPr>
          <w:rFonts w:ascii="Arial" w:eastAsia="Arial" w:hAnsi="Arial" w:cs="Arial"/>
          <w:u w:val="single"/>
        </w:rPr>
        <w:t>applicant's</w:t>
      </w:r>
      <w:r>
        <w:rPr>
          <w:rFonts w:ascii="Arial" w:eastAsia="Arial" w:hAnsi="Arial" w:cs="Arial"/>
        </w:rPr>
        <w:t xml:space="preserve"> social security number, if applicable; or, if the</w:t>
      </w:r>
      <w:r w:rsidRPr="00D23BC8">
        <w:rPr>
          <w:rFonts w:ascii="Arial" w:eastAsia="Arial" w:hAnsi="Arial" w:cs="Arial"/>
        </w:rPr>
        <w:t xml:space="preserve"> </w:t>
      </w:r>
      <w:r>
        <w:rPr>
          <w:rFonts w:ascii="Arial" w:eastAsia="Arial" w:hAnsi="Arial" w:cs="Arial"/>
          <w:u w:val="single"/>
        </w:rPr>
        <w:t>application is submitted in writing and the</w:t>
      </w:r>
      <w:r>
        <w:rPr>
          <w:rFonts w:ascii="Arial" w:eastAsia="Arial" w:hAnsi="Arial" w:cs="Arial"/>
        </w:rPr>
        <w:t xml:space="preserve"> applicant has neither number, a place to put "none" or "not applicable"; </w:t>
      </w:r>
      <w:r>
        <w:rPr>
          <w:rFonts w:ascii="Arial" w:eastAsia="Arial" w:hAnsi="Arial" w:cs="Arial"/>
          <w:strike/>
        </w:rPr>
        <w:t>and</w:t>
      </w:r>
      <w:bookmarkEnd w:id="180"/>
    </w:p>
    <w:p w:rsidR="00244A2D" w:rsidP="00244A2D">
      <w:pPr>
        <w:ind w:left="720"/>
        <w:rPr>
          <w:rFonts w:ascii="Arial" w:eastAsia="Arial" w:hAnsi="Arial" w:cs="Arial"/>
        </w:rPr>
      </w:pPr>
      <w:bookmarkStart w:id="181" w:name="_STATUTE_NUMBER__1113f7d4_d7e1_4ebf_bc01"/>
      <w:bookmarkStart w:id="182" w:name="_STATUTE_P__3900d0b2_e7d5_4901_b9a6_90d1"/>
      <w:bookmarkStart w:id="183" w:name="_PAR__1_337cda2d_8b08_44f1_9ff7_e03bec7e"/>
      <w:bookmarkEnd w:id="178"/>
      <w:bookmarkEnd w:id="179"/>
      <w:r>
        <w:rPr>
          <w:rFonts w:ascii="Arial" w:eastAsia="Arial" w:hAnsi="Arial" w:cs="Arial"/>
        </w:rPr>
        <w:t>N</w:t>
      </w:r>
      <w:bookmarkEnd w:id="181"/>
      <w:r>
        <w:rPr>
          <w:rFonts w:ascii="Arial" w:eastAsia="Arial" w:hAnsi="Arial" w:cs="Arial"/>
        </w:rPr>
        <w:t xml:space="preserve">.  </w:t>
      </w:r>
      <w:bookmarkStart w:id="184" w:name="_STATUTE_CONTENT__ac669fd2_c76b_44b9_8a2"/>
      <w:r>
        <w:rPr>
          <w:rFonts w:ascii="Arial" w:eastAsia="Arial" w:hAnsi="Arial" w:cs="Arial"/>
        </w:rPr>
        <w:t>A place for the applicant to respond to the questions concerning the voter's qualifications as required by the federal Help America Vote Act of 2002, Public Law 107-252</w:t>
      </w:r>
      <w:r>
        <w:rPr>
          <w:rFonts w:ascii="Arial" w:eastAsia="Arial" w:hAnsi="Arial" w:cs="Arial"/>
          <w:strike/>
        </w:rPr>
        <w:t>.</w:t>
      </w:r>
      <w:r>
        <w:rPr>
          <w:rFonts w:ascii="Arial" w:eastAsia="Arial" w:hAnsi="Arial" w:cs="Arial"/>
          <w:u w:val="single"/>
        </w:rPr>
        <w:t>; and</w:t>
      </w:r>
      <w:bookmarkEnd w:id="184"/>
    </w:p>
    <w:p w:rsidR="00244A2D" w:rsidP="00244A2D">
      <w:pPr>
        <w:ind w:left="720"/>
        <w:rPr>
          <w:rFonts w:ascii="Arial" w:eastAsia="Arial" w:hAnsi="Arial" w:cs="Arial"/>
        </w:rPr>
      </w:pPr>
      <w:bookmarkStart w:id="185" w:name="_STATUTE_NUMBER__ed997d80_7f21_4aae_b0c4"/>
      <w:bookmarkStart w:id="186" w:name="_STATUTE_P__549ce40f_ec30_47de_bf3a_a757"/>
      <w:bookmarkStart w:id="187" w:name="_PAR__2_2c0c8948_2470_445a_9787_fd1a3832"/>
      <w:bookmarkEnd w:id="182"/>
      <w:bookmarkEnd w:id="183"/>
      <w:r>
        <w:rPr>
          <w:rFonts w:ascii="Arial" w:eastAsia="Arial" w:hAnsi="Arial" w:cs="Arial"/>
          <w:u w:val="single"/>
        </w:rPr>
        <w:t>O</w:t>
      </w:r>
      <w:bookmarkEnd w:id="185"/>
      <w:r>
        <w:rPr>
          <w:rFonts w:ascii="Arial" w:eastAsia="Arial" w:hAnsi="Arial" w:cs="Arial"/>
          <w:u w:val="single"/>
        </w:rPr>
        <w:t xml:space="preserve">.  </w:t>
      </w:r>
      <w:bookmarkStart w:id="188" w:name="_STATUTE_CONTENT__feff62c8_e196_47e9_858"/>
      <w:r>
        <w:rPr>
          <w:rFonts w:ascii="Arial" w:eastAsia="Arial" w:hAnsi="Arial" w:cs="Arial"/>
          <w:u w:val="single"/>
        </w:rPr>
        <w:t>A place for the applicant to attest to the truth of the information provided in the application.</w:t>
      </w:r>
    </w:p>
    <w:p w:rsidR="00244A2D" w:rsidP="00244A2D">
      <w:pPr>
        <w:ind w:left="360" w:firstLine="360"/>
        <w:rPr>
          <w:rFonts w:ascii="Arial" w:eastAsia="Arial" w:hAnsi="Arial" w:cs="Arial"/>
        </w:rPr>
      </w:pPr>
      <w:bookmarkStart w:id="189" w:name="_BILL_SECTION_HEADER__20950759_465a_43d7"/>
      <w:bookmarkStart w:id="190" w:name="_PAR__3_d806b1d6_fbe3_4a05_9fce_3f8881de"/>
      <w:bookmarkStart w:id="191" w:name="_BILL_SECTION__55859740_f4ab_44b9_81e1_2"/>
      <w:bookmarkEnd w:id="119"/>
      <w:bookmarkEnd w:id="125"/>
      <w:bookmarkEnd w:id="186"/>
      <w:bookmarkEnd w:id="187"/>
      <w:bookmarkEnd w:id="188"/>
      <w:r>
        <w:rPr>
          <w:rFonts w:ascii="Arial" w:eastAsia="Arial" w:hAnsi="Arial" w:cs="Arial"/>
          <w:b/>
          <w:sz w:val="24"/>
        </w:rPr>
        <w:t xml:space="preserve">Sec. </w:t>
      </w:r>
      <w:bookmarkStart w:id="192" w:name="_BILL_SECTION_NUMBER__08ecda3c_3270_4c60"/>
      <w:r>
        <w:rPr>
          <w:rFonts w:ascii="Arial" w:eastAsia="Arial" w:hAnsi="Arial" w:cs="Arial"/>
          <w:b/>
          <w:sz w:val="24"/>
        </w:rPr>
        <w:t>12</w:t>
      </w:r>
      <w:bookmarkEnd w:id="192"/>
      <w:r>
        <w:rPr>
          <w:rFonts w:ascii="Arial" w:eastAsia="Arial" w:hAnsi="Arial" w:cs="Arial"/>
          <w:b/>
          <w:sz w:val="24"/>
        </w:rPr>
        <w:t>.  21-A MRSA §152, sub-§5,</w:t>
      </w:r>
      <w:r>
        <w:rPr>
          <w:rFonts w:ascii="Arial" w:eastAsia="Arial" w:hAnsi="Arial" w:cs="Arial"/>
        </w:rPr>
        <w:t xml:space="preserve"> as amended by PL 2003, c. 407, §9, is further amended to read:</w:t>
      </w:r>
    </w:p>
    <w:p w:rsidR="00244A2D" w:rsidP="00244A2D">
      <w:pPr>
        <w:ind w:left="360" w:firstLine="360"/>
        <w:rPr>
          <w:rFonts w:ascii="Arial" w:eastAsia="Arial" w:hAnsi="Arial" w:cs="Arial"/>
        </w:rPr>
      </w:pPr>
      <w:bookmarkStart w:id="193" w:name="_STATUTE_NUMBER__141f3991_8210_4273_a011"/>
      <w:bookmarkStart w:id="194" w:name="_STATUTE_SS__5d9059e6_87ce_4fb5_95ab_055"/>
      <w:bookmarkStart w:id="195" w:name="_PAR__4_d93bc16f_ca5b_4d6b_a331_4a62f641"/>
      <w:bookmarkEnd w:id="189"/>
      <w:bookmarkEnd w:id="190"/>
      <w:r>
        <w:rPr>
          <w:rFonts w:ascii="Arial" w:eastAsia="Arial" w:hAnsi="Arial" w:cs="Arial"/>
          <w:b/>
        </w:rPr>
        <w:t>5</w:t>
      </w:r>
      <w:bookmarkEnd w:id="193"/>
      <w:r>
        <w:rPr>
          <w:rFonts w:ascii="Arial" w:eastAsia="Arial" w:hAnsi="Arial" w:cs="Arial"/>
          <w:b/>
        </w:rPr>
        <w:t xml:space="preserve">.  </w:t>
      </w:r>
      <w:bookmarkStart w:id="196" w:name="_STATUTE_HEADNOTE__c2eabcdc_46a3_4bf1_8d"/>
      <w:r>
        <w:rPr>
          <w:rFonts w:ascii="Arial" w:eastAsia="Arial" w:hAnsi="Arial" w:cs="Arial"/>
          <w:b/>
        </w:rPr>
        <w:t xml:space="preserve">Design of </w:t>
      </w:r>
      <w:r>
        <w:rPr>
          <w:rFonts w:ascii="Arial" w:eastAsia="Arial" w:hAnsi="Arial" w:cs="Arial"/>
          <w:b/>
          <w:u w:val="single"/>
        </w:rPr>
        <w:t>written</w:t>
      </w:r>
      <w:r>
        <w:rPr>
          <w:rFonts w:ascii="Arial" w:eastAsia="Arial" w:hAnsi="Arial" w:cs="Arial"/>
          <w:b/>
        </w:rPr>
        <w:t xml:space="preserve"> application.</w:t>
      </w:r>
      <w:bookmarkEnd w:id="196"/>
      <w:r>
        <w:rPr>
          <w:rFonts w:ascii="Arial" w:eastAsia="Arial" w:hAnsi="Arial" w:cs="Arial"/>
          <w:b/>
        </w:rPr>
        <w:t xml:space="preserve"> </w:t>
      </w:r>
      <w:r>
        <w:rPr>
          <w:rFonts w:ascii="Arial" w:eastAsia="Arial" w:hAnsi="Arial" w:cs="Arial"/>
        </w:rPr>
        <w:t xml:space="preserve"> </w:t>
      </w:r>
      <w:bookmarkStart w:id="197" w:name="_STATUTE_CONTENT__2856b1fd_73a8_4d93_958"/>
      <w:r>
        <w:rPr>
          <w:rFonts w:ascii="Arial" w:eastAsia="Arial" w:hAnsi="Arial" w:cs="Arial"/>
        </w:rPr>
        <w:t xml:space="preserve">The Secretary of State shall design the </w:t>
      </w:r>
      <w:r>
        <w:rPr>
          <w:rFonts w:ascii="Arial" w:eastAsia="Arial" w:hAnsi="Arial" w:cs="Arial"/>
          <w:u w:val="single"/>
        </w:rPr>
        <w:t>written</w:t>
      </w:r>
      <w:r>
        <w:rPr>
          <w:rFonts w:ascii="Arial" w:eastAsia="Arial" w:hAnsi="Arial" w:cs="Arial"/>
        </w:rPr>
        <w:t xml:space="preserve"> application </w:t>
      </w:r>
      <w:r>
        <w:rPr>
          <w:rFonts w:ascii="Arial" w:eastAsia="Arial" w:hAnsi="Arial" w:cs="Arial"/>
          <w:u w:val="single"/>
        </w:rPr>
        <w:t>that meets the requirements of subsec</w:t>
      </w:r>
      <w:r>
        <w:rPr>
          <w:rFonts w:ascii="Arial" w:eastAsia="Arial" w:hAnsi="Arial" w:cs="Arial"/>
          <w:u w:val="single"/>
        </w:rPr>
        <w:t>tion 1</w:t>
      </w:r>
      <w:r>
        <w:rPr>
          <w:rFonts w:ascii="Arial" w:eastAsia="Arial" w:hAnsi="Arial" w:cs="Arial"/>
        </w:rPr>
        <w:t xml:space="preserve">.  </w:t>
      </w:r>
      <w:r>
        <w:rPr>
          <w:rFonts w:ascii="Arial" w:eastAsia="Arial" w:hAnsi="Arial" w:cs="Arial"/>
          <w:strike/>
        </w:rPr>
        <w:t>The Secretary of State may design an application that can be completed electronically and that substantially meets the requirements of this section.</w:t>
      </w:r>
      <w:bookmarkEnd w:id="197"/>
    </w:p>
    <w:p w:rsidR="00244A2D" w:rsidP="00244A2D">
      <w:pPr>
        <w:ind w:left="360" w:firstLine="360"/>
        <w:rPr>
          <w:rFonts w:ascii="Arial" w:eastAsia="Arial" w:hAnsi="Arial" w:cs="Arial"/>
        </w:rPr>
      </w:pPr>
      <w:bookmarkStart w:id="198" w:name="_BILL_SECTION_HEADER__e8aefe3d_54d1_40b3"/>
      <w:bookmarkStart w:id="199" w:name="_BILL_SECTION__11a6cf1c_8894_4307_a96f_6"/>
      <w:bookmarkStart w:id="200" w:name="_INSTRUCTION__428db101_720f_4be7_aec0_19"/>
      <w:bookmarkEnd w:id="191"/>
      <w:bookmarkEnd w:id="194"/>
      <w:bookmarkEnd w:id="195"/>
      <w:r>
        <w:rPr>
          <w:rFonts w:ascii="Arial" w:eastAsia="Arial" w:hAnsi="Arial" w:cs="Arial"/>
          <w:b/>
          <w:sz w:val="24"/>
        </w:rPr>
        <w:t xml:space="preserve">Sec. </w:t>
      </w:r>
      <w:bookmarkStart w:id="201" w:name="_BILL_SECTION_NUMBER__43c14ba3_46bb_4415"/>
      <w:r>
        <w:rPr>
          <w:rFonts w:ascii="Arial" w:eastAsia="Arial" w:hAnsi="Arial" w:cs="Arial"/>
          <w:b/>
          <w:sz w:val="24"/>
        </w:rPr>
        <w:t>13</w:t>
      </w:r>
      <w:bookmarkEnd w:id="201"/>
      <w:r>
        <w:rPr>
          <w:rFonts w:ascii="Arial" w:eastAsia="Arial" w:hAnsi="Arial" w:cs="Arial"/>
          <w:b/>
          <w:sz w:val="24"/>
        </w:rPr>
        <w:t>.  21-A MRSA §152, sub-§6</w:t>
      </w:r>
      <w:r>
        <w:rPr>
          <w:rFonts w:ascii="Arial" w:eastAsia="Arial" w:hAnsi="Arial" w:cs="Arial"/>
        </w:rPr>
        <w:t xml:space="preserve"> is enacted to read:</w:t>
      </w:r>
    </w:p>
    <w:p w:rsidR="00244A2D" w:rsidP="00244A2D">
      <w:pPr>
        <w:ind w:left="360" w:firstLine="360"/>
        <w:rPr>
          <w:rFonts w:ascii="Arial" w:eastAsia="Arial" w:hAnsi="Arial" w:cs="Arial"/>
        </w:rPr>
      </w:pPr>
      <w:bookmarkStart w:id="202" w:name="_STATUTE_NUMBER__7f57e746_ebaf_49f3_a409"/>
      <w:bookmarkStart w:id="203" w:name="_REV__7938dad5_2cf3_4445_874a_a9e68f4c35"/>
      <w:bookmarkStart w:id="204" w:name="_PROCESSED_CHANGE__1d2009d2_4771_451e_a9"/>
      <w:bookmarkStart w:id="205" w:name="_PROCESSED_CHANGE__1d511149_ce13_48d4_ad"/>
      <w:bookmarkStart w:id="206" w:name="_PROCESSED_CHANGE__2f9a6997_9f2f_45a8_89"/>
      <w:bookmarkStart w:id="207" w:name="_PROCESSED_CHANGE__d6585e7d_ab51_45cf_a3"/>
      <w:bookmarkStart w:id="208" w:name="_STATUTE_SS__98304ed5_9db6_4209_8b2f_c52"/>
      <w:bookmarkEnd w:id="198"/>
      <w:r>
        <w:rPr>
          <w:rFonts w:ascii="Arial" w:eastAsia="Arial" w:hAnsi="Arial" w:cs="Arial"/>
          <w:b/>
          <w:u w:val="single"/>
        </w:rPr>
        <w:t>6</w:t>
      </w:r>
      <w:bookmarkEnd w:id="202"/>
      <w:r>
        <w:rPr>
          <w:rFonts w:ascii="Arial" w:eastAsia="Arial" w:hAnsi="Arial" w:cs="Arial"/>
          <w:b/>
          <w:u w:val="single"/>
        </w:rPr>
        <w:t xml:space="preserve">.  </w:t>
      </w:r>
      <w:bookmarkStart w:id="209" w:name="_STATUTE_HEADNOTE__1f67de59_15eb_4437_8d"/>
      <w:r>
        <w:rPr>
          <w:rFonts w:ascii="Arial" w:eastAsia="Arial" w:hAnsi="Arial" w:cs="Arial"/>
          <w:b/>
          <w:u w:val="single"/>
        </w:rPr>
        <w:t xml:space="preserve">Design of online voter registration application; rulemaking. </w:t>
      </w:r>
      <w:r>
        <w:rPr>
          <w:rFonts w:ascii="Arial" w:eastAsia="Arial" w:hAnsi="Arial" w:cs="Arial"/>
          <w:u w:val="single"/>
        </w:rPr>
        <w:t xml:space="preserve"> </w:t>
      </w:r>
      <w:bookmarkStart w:id="210" w:name="_STATUTE_CONTENT__45e06cee_4e3f_4ece_b8e"/>
      <w:bookmarkEnd w:id="209"/>
      <w:r>
        <w:rPr>
          <w:rFonts w:ascii="Arial" w:eastAsia="Arial" w:hAnsi="Arial" w:cs="Arial"/>
          <w:u w:val="single"/>
        </w:rPr>
        <w:t xml:space="preserve">The Secretary of State shall design the online voter registration application that meets the requirements of subsection 1 and that can be submitted online through the Secretary of State's publicly accessible website.  </w:t>
      </w:r>
      <w:r>
        <w:rPr>
          <w:rFonts w:ascii="Arial" w:eastAsia="Arial" w:hAnsi="Arial" w:cs="Arial"/>
          <w:u w:val="single"/>
        </w:rPr>
        <w:t>The online registration application must be designed to prevent an applicant from registering to vote unless the applicant discloses a current</w:t>
      </w:r>
      <w:r>
        <w:rPr>
          <w:rFonts w:ascii="Arial" w:eastAsia="Arial" w:hAnsi="Arial" w:cs="Arial"/>
          <w:u w:val="single"/>
        </w:rPr>
        <w:t>,</w:t>
      </w:r>
      <w:r>
        <w:rPr>
          <w:rFonts w:ascii="Arial" w:eastAsia="Arial" w:hAnsi="Arial" w:cs="Arial"/>
          <w:u w:val="single"/>
        </w:rPr>
        <w:t xml:space="preserve"> valid Maine driver's license number or nondriver identification number or the last 4 digits of the applicant's social security number.</w:t>
      </w:r>
    </w:p>
    <w:p w:rsidR="00244A2D" w:rsidP="00244A2D">
      <w:pPr>
        <w:ind w:left="360"/>
        <w:rPr>
          <w:rFonts w:ascii="Arial" w:eastAsia="Arial" w:hAnsi="Arial" w:cs="Arial"/>
        </w:rPr>
      </w:pPr>
      <w:bookmarkStart w:id="211" w:name="_STATUTE_P__d481319d_d115_47e2_8f64_4087"/>
      <w:bookmarkStart w:id="212" w:name="_REV__057a50cf_68c2_4c95_b1ad_bb55400f55"/>
      <w:bookmarkStart w:id="213" w:name="_STATUTE_CONTENT__c6b596f8_7aee_44b3_b79"/>
      <w:bookmarkEnd w:id="203"/>
      <w:bookmarkEnd w:id="210"/>
      <w:r>
        <w:rPr>
          <w:rFonts w:ascii="Arial" w:eastAsia="Arial" w:hAnsi="Arial" w:cs="Arial"/>
          <w:u w:val="single"/>
        </w:rPr>
        <w:t>The Secretary of State shall adopt rules governing the online voter registration process, which must, at a minimum, include the following:</w:t>
      </w:r>
    </w:p>
    <w:p w:rsidR="00244A2D" w:rsidP="00244A2D">
      <w:pPr>
        <w:ind w:left="720"/>
        <w:rPr>
          <w:rFonts w:ascii="Arial" w:eastAsia="Arial" w:hAnsi="Arial" w:cs="Arial"/>
        </w:rPr>
      </w:pPr>
      <w:bookmarkStart w:id="214" w:name="_STATUTE_NUMBER__1fed74e7_08de_419f_953c"/>
      <w:bookmarkStart w:id="215" w:name="_STATUTE_P__37df50b1_6e38_44b7_a60a_d109"/>
      <w:bookmarkStart w:id="216" w:name="_REV__00b84ea5_248f_455d_ac6e_fc254d1442"/>
      <w:bookmarkEnd w:id="211"/>
      <w:bookmarkEnd w:id="212"/>
      <w:bookmarkEnd w:id="213"/>
      <w:r>
        <w:rPr>
          <w:rFonts w:ascii="Arial" w:eastAsia="Arial" w:hAnsi="Arial" w:cs="Arial"/>
          <w:u w:val="single"/>
        </w:rPr>
        <w:t>A</w:t>
      </w:r>
      <w:bookmarkEnd w:id="214"/>
      <w:r>
        <w:rPr>
          <w:rFonts w:ascii="Arial" w:eastAsia="Arial" w:hAnsi="Arial" w:cs="Arial"/>
          <w:u w:val="single"/>
        </w:rPr>
        <w:t xml:space="preserve">.  </w:t>
      </w:r>
      <w:bookmarkStart w:id="217" w:name="_STATUTE_CONTENT__19601e75_9aca_4c31_9c6"/>
      <w:r>
        <w:rPr>
          <w:rFonts w:ascii="Arial" w:eastAsia="Arial" w:hAnsi="Arial" w:cs="Arial"/>
          <w:u w:val="single"/>
        </w:rPr>
        <w:t>A process for informing an applicant who discloses a current, valid Maine driver's license number or nondriver identification card number that disclosure of that number constitutes consent to the use of the applicant's signature on the driver's license or nondriver identification card for all purposes for which a signature on a written application for voter registration is used under this Title;</w:t>
      </w:r>
    </w:p>
    <w:p w:rsidR="00244A2D" w:rsidP="00244A2D">
      <w:pPr>
        <w:ind w:left="720"/>
        <w:rPr>
          <w:rFonts w:ascii="Arial" w:eastAsia="Arial" w:hAnsi="Arial" w:cs="Arial"/>
        </w:rPr>
      </w:pPr>
      <w:bookmarkStart w:id="218" w:name="_STATUTE_NUMBER__3c1f779a_c838_46f0_ba73"/>
      <w:bookmarkStart w:id="219" w:name="_STATUTE_P__6c5e5d71_5075_403d_9a11_f5a0"/>
      <w:bookmarkStart w:id="220" w:name="_REV__c6b26e12_bf57_49ff_8268_7414460b22"/>
      <w:bookmarkEnd w:id="215"/>
      <w:bookmarkEnd w:id="216"/>
      <w:bookmarkEnd w:id="217"/>
      <w:r>
        <w:rPr>
          <w:rFonts w:ascii="Arial" w:eastAsia="Arial" w:hAnsi="Arial" w:cs="Arial"/>
          <w:u w:val="single"/>
        </w:rPr>
        <w:t>B</w:t>
      </w:r>
      <w:bookmarkEnd w:id="218"/>
      <w:r>
        <w:rPr>
          <w:rFonts w:ascii="Arial" w:eastAsia="Arial" w:hAnsi="Arial" w:cs="Arial"/>
          <w:u w:val="single"/>
        </w:rPr>
        <w:t xml:space="preserve">.  </w:t>
      </w:r>
      <w:bookmarkStart w:id="221" w:name="_STATUTE_CONTENT__6b78d811_5157_4478_b30"/>
      <w:r>
        <w:rPr>
          <w:rFonts w:ascii="Arial" w:eastAsia="Arial" w:hAnsi="Arial" w:cs="Arial"/>
          <w:u w:val="single"/>
        </w:rPr>
        <w:t>A process for an applicant who discloses the last 4 digits of the applicant's social security number to include with the online voter registration application an electronic image of the applicant's signature and for the applicant to consent to the use of that electronic image of the applicant's signature for all purposes for which a signature on a written application for voter registration is used under this Title;</w:t>
      </w:r>
    </w:p>
    <w:p w:rsidR="00244A2D" w:rsidP="00244A2D">
      <w:pPr>
        <w:ind w:left="720"/>
        <w:rPr>
          <w:rFonts w:ascii="Arial" w:eastAsia="Arial" w:hAnsi="Arial" w:cs="Arial"/>
        </w:rPr>
      </w:pPr>
      <w:bookmarkStart w:id="222" w:name="_STATUTE_NUMBER__b1c5a43b_16b6_49ef_8693"/>
      <w:bookmarkStart w:id="223" w:name="_STATUTE_P__5933341a_9de9_453a_acd6_9f94"/>
      <w:bookmarkStart w:id="224" w:name="_REV__afd04243_e184_4729_ac71_5e1e053b20"/>
      <w:bookmarkEnd w:id="219"/>
      <w:bookmarkEnd w:id="220"/>
      <w:bookmarkEnd w:id="221"/>
      <w:r>
        <w:rPr>
          <w:rFonts w:ascii="Arial" w:eastAsia="Arial" w:hAnsi="Arial" w:cs="Arial"/>
          <w:u w:val="single"/>
        </w:rPr>
        <w:t>C</w:t>
      </w:r>
      <w:bookmarkEnd w:id="222"/>
      <w:r>
        <w:rPr>
          <w:rFonts w:ascii="Arial" w:eastAsia="Arial" w:hAnsi="Arial" w:cs="Arial"/>
          <w:u w:val="single"/>
        </w:rPr>
        <w:t xml:space="preserve">.  </w:t>
      </w:r>
      <w:bookmarkStart w:id="225" w:name="_STATUTE_CONTENT__06156464_5952_4a45_9a1"/>
      <w:r>
        <w:rPr>
          <w:rFonts w:ascii="Arial" w:eastAsia="Arial" w:hAnsi="Arial" w:cs="Arial"/>
          <w:u w:val="single"/>
        </w:rPr>
        <w:t>A process for transmitting any driver's license number or nondriver identification card number from an online voter registration application along with the applicant's name and date of birth to the central voter registration system</w:t>
      </w:r>
      <w:r>
        <w:rPr>
          <w:rFonts w:ascii="Arial" w:eastAsia="Arial" w:hAnsi="Arial" w:cs="Arial"/>
          <w:u w:val="single"/>
        </w:rPr>
        <w:t xml:space="preserve"> and</w:t>
      </w:r>
      <w:r>
        <w:rPr>
          <w:rFonts w:ascii="Arial" w:eastAsia="Arial" w:hAnsi="Arial" w:cs="Arial"/>
          <w:u w:val="single"/>
        </w:rPr>
        <w:t xml:space="preserve"> for determining whether the information entered in the central voter registration system matches the information in the driver's license or nondriver identification card records maintained by the Department of the Secretary of State, Bureau of Motor Vehicles and, if a match is found, for transmitting an electronic image of the applicant's signature on that driver's license or nondriver identification card from the bureau to the central voter registration system;</w:t>
      </w:r>
    </w:p>
    <w:p w:rsidR="00244A2D" w:rsidP="00244A2D">
      <w:pPr>
        <w:ind w:left="720"/>
        <w:rPr>
          <w:rFonts w:ascii="Arial" w:eastAsia="Arial" w:hAnsi="Arial" w:cs="Arial"/>
        </w:rPr>
      </w:pPr>
      <w:bookmarkStart w:id="226" w:name="_STATUTE_NUMBER__5d789172_d401_4d7c_9116"/>
      <w:bookmarkStart w:id="227" w:name="_STATUTE_P__d477e3e5_e23f_4c4c_8a3f_5625"/>
      <w:bookmarkStart w:id="228" w:name="_REV__736275e7_1669_4090_9e18_f592814d78"/>
      <w:bookmarkEnd w:id="223"/>
      <w:bookmarkEnd w:id="224"/>
      <w:bookmarkEnd w:id="225"/>
      <w:r>
        <w:rPr>
          <w:rFonts w:ascii="Arial" w:eastAsia="Arial" w:hAnsi="Arial" w:cs="Arial"/>
          <w:u w:val="single"/>
        </w:rPr>
        <w:t>D</w:t>
      </w:r>
      <w:bookmarkEnd w:id="226"/>
      <w:r>
        <w:rPr>
          <w:rFonts w:ascii="Arial" w:eastAsia="Arial" w:hAnsi="Arial" w:cs="Arial"/>
          <w:u w:val="single"/>
        </w:rPr>
        <w:t xml:space="preserve">.  </w:t>
      </w:r>
      <w:bookmarkStart w:id="229" w:name="_STATUTE_CONTENT__2c66e291_8e63_4655_81f"/>
      <w:r>
        <w:rPr>
          <w:rFonts w:ascii="Arial" w:eastAsia="Arial" w:hAnsi="Arial" w:cs="Arial"/>
          <w:u w:val="single"/>
        </w:rPr>
        <w:t>A process for matching the last 4 digits of a social security number provided in an online voter registration application and the applicant's name and date of birth with the information available from the United States Social Security Administration;</w:t>
      </w:r>
    </w:p>
    <w:p w:rsidR="00244A2D" w:rsidP="00244A2D">
      <w:pPr>
        <w:ind w:left="720"/>
        <w:rPr>
          <w:rFonts w:ascii="Arial" w:eastAsia="Arial" w:hAnsi="Arial" w:cs="Arial"/>
        </w:rPr>
      </w:pPr>
      <w:bookmarkStart w:id="230" w:name="_STATUTE_NUMBER__4b9e05b1_8881_40f2_bc9f"/>
      <w:bookmarkStart w:id="231" w:name="_STATUTE_P__5cb2c8bd_476b_4a8c_b72a_bb45"/>
      <w:bookmarkStart w:id="232" w:name="_REV__e620e15b_f76f_4fe2_a07b_7325d91b3c"/>
      <w:bookmarkEnd w:id="227"/>
      <w:bookmarkEnd w:id="228"/>
      <w:bookmarkEnd w:id="229"/>
      <w:r>
        <w:rPr>
          <w:rFonts w:ascii="Arial" w:eastAsia="Arial" w:hAnsi="Arial" w:cs="Arial"/>
          <w:u w:val="single"/>
        </w:rPr>
        <w:t>E</w:t>
      </w:r>
      <w:bookmarkEnd w:id="230"/>
      <w:r>
        <w:rPr>
          <w:rFonts w:ascii="Arial" w:eastAsia="Arial" w:hAnsi="Arial" w:cs="Arial"/>
          <w:u w:val="single"/>
        </w:rPr>
        <w:t xml:space="preserve">.  </w:t>
      </w:r>
      <w:bookmarkStart w:id="233" w:name="_STATUTE_CONTENT__8ecc2fbe_5b24_4373_bd4"/>
      <w:r>
        <w:rPr>
          <w:rFonts w:ascii="Arial" w:eastAsia="Arial" w:hAnsi="Arial" w:cs="Arial"/>
          <w:u w:val="single"/>
        </w:rPr>
        <w:t>A process for transmitting the contents of each online voter registration application and the electronic image of the signature of that applicant to the appropriate registrar of voters;</w:t>
      </w:r>
    </w:p>
    <w:p w:rsidR="00244A2D" w:rsidP="00244A2D">
      <w:pPr>
        <w:ind w:left="720"/>
        <w:rPr>
          <w:rFonts w:ascii="Arial" w:eastAsia="Arial" w:hAnsi="Arial" w:cs="Arial"/>
        </w:rPr>
      </w:pPr>
      <w:bookmarkStart w:id="234" w:name="_STATUTE_NUMBER__6fc75797_ae19_4b00_8d83"/>
      <w:bookmarkStart w:id="235" w:name="_STATUTE_P__d243a320_15c8_4f20_84db_4e9a"/>
      <w:bookmarkStart w:id="236" w:name="_REV__6a085685_0d53_4947_8004_061ffb375f"/>
      <w:bookmarkEnd w:id="231"/>
      <w:bookmarkEnd w:id="232"/>
      <w:bookmarkEnd w:id="233"/>
      <w:r>
        <w:rPr>
          <w:rFonts w:ascii="Arial" w:eastAsia="Arial" w:hAnsi="Arial" w:cs="Arial"/>
          <w:u w:val="single"/>
        </w:rPr>
        <w:t>F</w:t>
      </w:r>
      <w:bookmarkEnd w:id="234"/>
      <w:r>
        <w:rPr>
          <w:rFonts w:ascii="Arial" w:eastAsia="Arial" w:hAnsi="Arial" w:cs="Arial"/>
          <w:u w:val="single"/>
        </w:rPr>
        <w:t xml:space="preserve">.  </w:t>
      </w:r>
      <w:bookmarkStart w:id="237" w:name="_STATUTE_CONTENT__95178d83_8810_4512_93d"/>
      <w:r>
        <w:rPr>
          <w:rFonts w:ascii="Arial" w:eastAsia="Arial" w:hAnsi="Arial" w:cs="Arial"/>
          <w:u w:val="single"/>
        </w:rPr>
        <w:t>Minimum procedures and security measures for ensuring the accuracy and security of online voter registration applications;</w:t>
      </w:r>
    </w:p>
    <w:p w:rsidR="00244A2D" w:rsidP="00244A2D">
      <w:pPr>
        <w:ind w:left="720"/>
        <w:rPr>
          <w:rFonts w:ascii="Arial" w:eastAsia="Arial" w:hAnsi="Arial" w:cs="Arial"/>
        </w:rPr>
      </w:pPr>
      <w:bookmarkStart w:id="238" w:name="_STATUTE_NUMBER__0501b454_1c11_4c7d_9f00"/>
      <w:bookmarkStart w:id="239" w:name="_STATUTE_P__b180b867_42fe_42a7_b579_050c"/>
      <w:bookmarkStart w:id="240" w:name="_REV__e22f5fd5_92d0_4db6_9eda_563c9a206d"/>
      <w:bookmarkEnd w:id="235"/>
      <w:bookmarkEnd w:id="236"/>
      <w:bookmarkEnd w:id="237"/>
      <w:r>
        <w:rPr>
          <w:rFonts w:ascii="Arial" w:eastAsia="Arial" w:hAnsi="Arial" w:cs="Arial"/>
          <w:u w:val="single"/>
        </w:rPr>
        <w:t>G</w:t>
      </w:r>
      <w:bookmarkEnd w:id="238"/>
      <w:r>
        <w:rPr>
          <w:rFonts w:ascii="Arial" w:eastAsia="Arial" w:hAnsi="Arial" w:cs="Arial"/>
          <w:u w:val="single"/>
        </w:rPr>
        <w:t xml:space="preserve">.  </w:t>
      </w:r>
      <w:bookmarkStart w:id="241" w:name="_STATUTE_CONTENT__81972294_3ea4_4731_9f4"/>
      <w:r>
        <w:rPr>
          <w:rFonts w:ascii="Arial" w:eastAsia="Arial" w:hAnsi="Arial" w:cs="Arial"/>
          <w:u w:val="single"/>
        </w:rPr>
        <w:t>A process and form for a registered voter whose name is changed by marriage or other process of law or who has moved within a municipality to notify the appropriate registrar of voters pursuant to section 129 of the registered voter's new name or address through the online voter registration application; and</w:t>
      </w:r>
    </w:p>
    <w:p w:rsidR="00244A2D" w:rsidP="00244A2D">
      <w:pPr>
        <w:ind w:left="720"/>
        <w:rPr>
          <w:rFonts w:ascii="Arial" w:eastAsia="Arial" w:hAnsi="Arial" w:cs="Arial"/>
        </w:rPr>
      </w:pPr>
      <w:bookmarkStart w:id="242" w:name="_STATUTE_NUMBER__8f402ef1_6316_4cb5_b00f"/>
      <w:bookmarkStart w:id="243" w:name="_STATUTE_P__9dcd7956_9322_4e45_ba19_be71"/>
      <w:bookmarkStart w:id="244" w:name="_REV__2ec13cd5_b5de_4e0b_a3e1_939d7194bf"/>
      <w:bookmarkEnd w:id="239"/>
      <w:bookmarkEnd w:id="240"/>
      <w:bookmarkEnd w:id="241"/>
      <w:r>
        <w:rPr>
          <w:rFonts w:ascii="Arial" w:eastAsia="Arial" w:hAnsi="Arial" w:cs="Arial"/>
          <w:u w:val="single"/>
        </w:rPr>
        <w:t>H</w:t>
      </w:r>
      <w:bookmarkEnd w:id="242"/>
      <w:r>
        <w:rPr>
          <w:rFonts w:ascii="Arial" w:eastAsia="Arial" w:hAnsi="Arial" w:cs="Arial"/>
          <w:u w:val="single"/>
        </w:rPr>
        <w:t xml:space="preserve">.  </w:t>
      </w:r>
      <w:bookmarkStart w:id="245" w:name="_STATUTE_CONTENT__8d5f9ad7_5293_495a_8f4"/>
      <w:r>
        <w:rPr>
          <w:rFonts w:ascii="Arial" w:eastAsia="Arial" w:hAnsi="Arial" w:cs="Arial"/>
          <w:u w:val="single"/>
        </w:rPr>
        <w:t>A process and form for a registered voter to enroll in a party pursuant to section 142, to change the voter's party enrollment pursuant to section 144 or to withdraw from a party pursuant to section 145 through the online voter registration application.</w:t>
      </w:r>
    </w:p>
    <w:p w:rsidR="00244A2D" w:rsidP="00244A2D">
      <w:pPr>
        <w:ind w:left="360"/>
        <w:rPr>
          <w:rFonts w:ascii="Arial" w:eastAsia="Arial" w:hAnsi="Arial" w:cs="Arial"/>
        </w:rPr>
      </w:pPr>
      <w:bookmarkStart w:id="246" w:name="_REV__8dcff2e5_9b77_4a4e_ad58_a767b03a9c"/>
      <w:bookmarkStart w:id="247" w:name="_STATUTE_CONTENT__1d9915b8_3648_4785_b69"/>
      <w:bookmarkStart w:id="248" w:name="_STATUTE_P__b7d600e0_9a91_40d0_a531_1939"/>
      <w:bookmarkEnd w:id="243"/>
      <w:bookmarkEnd w:id="244"/>
      <w:bookmarkEnd w:id="245"/>
      <w:r>
        <w:rPr>
          <w:rFonts w:ascii="Arial" w:eastAsia="Arial" w:hAnsi="Arial" w:cs="Arial"/>
          <w:u w:val="single"/>
        </w:rPr>
        <w:t>Rules adopted pursuant to this subsection are routine technical rules as defined in Title 5, chapter 375, subchapter 2‑A.</w:t>
      </w:r>
    </w:p>
    <w:p w:rsidR="00244A2D" w:rsidP="00244A2D">
      <w:pPr>
        <w:ind w:left="360" w:firstLine="360"/>
        <w:rPr>
          <w:rFonts w:ascii="Arial" w:eastAsia="Arial" w:hAnsi="Arial" w:cs="Arial"/>
        </w:rPr>
      </w:pPr>
      <w:bookmarkStart w:id="249" w:name="_APPROP_SECTION__7c035aa6_0ac3_4394_b680"/>
      <w:bookmarkStart w:id="250" w:name="_INSTRUCTION__b42082ea_98b9_4ba0_b940_e2"/>
      <w:bookmarkEnd w:id="199"/>
      <w:bookmarkEnd w:id="200"/>
      <w:bookmarkEnd w:id="204"/>
      <w:bookmarkEnd w:id="205"/>
      <w:bookmarkEnd w:id="206"/>
      <w:bookmarkEnd w:id="207"/>
      <w:bookmarkEnd w:id="208"/>
      <w:bookmarkEnd w:id="246"/>
      <w:bookmarkEnd w:id="247"/>
      <w:bookmarkEnd w:id="248"/>
      <w:r>
        <w:rPr>
          <w:rFonts w:ascii="Arial" w:eastAsia="Arial" w:hAnsi="Arial" w:cs="Arial"/>
          <w:b/>
          <w:sz w:val="24"/>
        </w:rPr>
        <w:t xml:space="preserve">Sec. </w:t>
      </w:r>
      <w:bookmarkStart w:id="251" w:name="_BILL_SECTION_NUMBER__0640624f_46dd_408c"/>
      <w:r>
        <w:rPr>
          <w:rFonts w:ascii="Arial" w:eastAsia="Arial" w:hAnsi="Arial" w:cs="Arial"/>
          <w:b/>
          <w:sz w:val="24"/>
        </w:rPr>
        <w:t>14</w:t>
      </w:r>
      <w:bookmarkEnd w:id="251"/>
      <w:r>
        <w:rPr>
          <w:rFonts w:ascii="Arial" w:eastAsia="Arial" w:hAnsi="Arial" w:cs="Arial"/>
          <w:b/>
          <w:sz w:val="24"/>
        </w:rPr>
        <w:t>.  Appropriations and allocations.</w:t>
      </w:r>
      <w:r>
        <w:rPr>
          <w:rFonts w:ascii="Arial" w:eastAsia="Arial" w:hAnsi="Arial" w:cs="Arial"/>
        </w:rPr>
        <w:t>  The following appropriations and allocations are made.</w:t>
      </w:r>
    </w:p>
    <w:p w:rsidR="00244A2D" w:rsidP="00244A2D">
      <w:pPr>
        <w:pStyle w:val="BPSParagraphLeftAlign"/>
        <w:suppressAutoHyphens/>
        <w:ind w:left="360"/>
        <w:rPr>
          <w:rFonts w:ascii="Arial" w:eastAsia="Arial" w:hAnsi="Arial" w:cs="Arial"/>
        </w:rPr>
      </w:pPr>
      <w:r>
        <w:rPr>
          <w:rFonts w:ascii="Arial" w:eastAsia="Arial" w:hAnsi="Arial" w:cs="Arial"/>
          <w:b/>
        </w:rPr>
        <w:t>SECRETARY OF STATE, DEPARTMENT OF</w:t>
      </w:r>
    </w:p>
    <w:p w:rsidR="00244A2D" w:rsidP="00244A2D">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244A2D" w:rsidP="00244A2D">
      <w:pPr>
        <w:ind w:left="360"/>
        <w:rPr>
          <w:rFonts w:ascii="Arial" w:eastAsia="Arial" w:hAnsi="Arial" w:cs="Arial"/>
        </w:rPr>
      </w:pPr>
      <w:r>
        <w:rPr>
          <w:rFonts w:ascii="Arial" w:eastAsia="Arial" w:hAnsi="Arial" w:cs="Arial"/>
        </w:rPr>
        <w:t>Initiative: Provides one-time funding for contracted programming costs to implement online voter registration.</w:t>
      </w:r>
    </w:p>
    <w:tbl>
      <w:tblPr>
        <w:tblStyle w:val="BPSTable"/>
        <w:tblW w:w="0" w:type="auto"/>
        <w:tblInd w:w="360" w:type="dxa"/>
        <w:tblCellMar>
          <w:left w:w="0" w:type="dxa"/>
          <w:right w:w="0" w:type="dxa"/>
        </w:tblCellMar>
        <w:tblLook w:val="04A0"/>
      </w:tblPr>
      <w:tblGrid>
        <w:gridCol w:w="5009"/>
        <w:gridCol w:w="1463"/>
        <w:gridCol w:w="1463"/>
      </w:tblGrid>
      <w:tr w:rsidTr="007B7868">
        <w:tblPrEx>
          <w:tblW w:w="0" w:type="auto"/>
          <w:tblInd w:w="360" w:type="dxa"/>
          <w:tblCellMar>
            <w:left w:w="0" w:type="dxa"/>
            <w:right w:w="0" w:type="dxa"/>
          </w:tblCellMar>
          <w:tblLook w:val="04A0"/>
        </w:tblPrEx>
        <w:tc>
          <w:tcPr>
            <w:tcW w:w="5069" w:type="dxa"/>
          </w:tcPr>
          <w:p w:rsidR="00244A2D" w:rsidP="007B7868">
            <w:pPr>
              <w:rPr>
                <w:rFonts w:ascii="Arial" w:eastAsia="Arial" w:hAnsi="Arial" w:cs="Arial"/>
              </w:rPr>
            </w:pPr>
            <w:r>
              <w:rPr>
                <w:rFonts w:ascii="Arial" w:eastAsia="Arial" w:hAnsi="Arial" w:cs="Arial"/>
                <w:b/>
              </w:rPr>
              <w:t>GENERAL FUND</w:t>
            </w:r>
          </w:p>
        </w:tc>
        <w:tc>
          <w:tcPr>
            <w:tcW w:w="1469" w:type="dxa"/>
          </w:tcPr>
          <w:p w:rsidR="00244A2D" w:rsidP="007B7868">
            <w:pPr>
              <w:jc w:val="right"/>
              <w:rPr>
                <w:rFonts w:ascii="Arial" w:eastAsia="Arial" w:hAnsi="Arial" w:cs="Arial"/>
              </w:rPr>
            </w:pPr>
            <w:r>
              <w:rPr>
                <w:rFonts w:ascii="Arial" w:eastAsia="Arial" w:hAnsi="Arial" w:cs="Arial"/>
                <w:b/>
              </w:rPr>
              <w:t>2021-22</w:t>
            </w:r>
          </w:p>
        </w:tc>
        <w:tc>
          <w:tcPr>
            <w:tcW w:w="1469" w:type="dxa"/>
          </w:tcPr>
          <w:p w:rsidR="00244A2D" w:rsidP="007B7868">
            <w:pPr>
              <w:jc w:val="right"/>
              <w:rPr>
                <w:rFonts w:ascii="Arial" w:eastAsia="Arial" w:hAnsi="Arial" w:cs="Arial"/>
              </w:rPr>
            </w:pPr>
            <w:r>
              <w:rPr>
                <w:rFonts w:ascii="Arial" w:eastAsia="Arial" w:hAnsi="Arial" w:cs="Arial"/>
                <w:b/>
              </w:rPr>
              <w:t>2022-23</w:t>
            </w:r>
          </w:p>
        </w:tc>
      </w:tr>
      <w:tr w:rsidTr="007B7868">
        <w:tblPrEx>
          <w:tblW w:w="0" w:type="auto"/>
          <w:tblInd w:w="360" w:type="dxa"/>
          <w:tblCellMar>
            <w:left w:w="0" w:type="dxa"/>
            <w:right w:w="0" w:type="dxa"/>
          </w:tblCellMar>
          <w:tblLook w:val="04A0"/>
        </w:tblPrEx>
        <w:tc>
          <w:tcPr>
            <w:tcW w:w="5069" w:type="dxa"/>
          </w:tcPr>
          <w:p w:rsidR="00244A2D" w:rsidP="007B7868">
            <w:pPr>
              <w:ind w:left="180"/>
              <w:rPr>
                <w:rFonts w:ascii="Arial" w:eastAsia="Arial" w:hAnsi="Arial" w:cs="Arial"/>
              </w:rPr>
            </w:pPr>
            <w:r>
              <w:rPr>
                <w:rFonts w:ascii="Arial" w:eastAsia="Arial" w:hAnsi="Arial" w:cs="Arial"/>
              </w:rPr>
              <w:t>All Other</w:t>
            </w:r>
          </w:p>
        </w:tc>
        <w:tc>
          <w:tcPr>
            <w:tcW w:w="1469" w:type="dxa"/>
          </w:tcPr>
          <w:p w:rsidR="00244A2D" w:rsidP="007B7868">
            <w:pPr>
              <w:jc w:val="right"/>
              <w:rPr>
                <w:rFonts w:ascii="Arial" w:eastAsia="Arial" w:hAnsi="Arial" w:cs="Arial"/>
              </w:rPr>
            </w:pPr>
            <w:r>
              <w:rPr>
                <w:rFonts w:ascii="Arial" w:eastAsia="Arial" w:hAnsi="Arial" w:cs="Arial"/>
              </w:rPr>
              <w:t>$0</w:t>
            </w:r>
          </w:p>
        </w:tc>
        <w:tc>
          <w:tcPr>
            <w:tcW w:w="1469" w:type="dxa"/>
          </w:tcPr>
          <w:p w:rsidR="00244A2D" w:rsidP="007B7868">
            <w:pPr>
              <w:jc w:val="right"/>
              <w:rPr>
                <w:rFonts w:ascii="Arial" w:eastAsia="Arial" w:hAnsi="Arial" w:cs="Arial"/>
              </w:rPr>
            </w:pPr>
            <w:r>
              <w:rPr>
                <w:rFonts w:ascii="Arial" w:eastAsia="Arial" w:hAnsi="Arial" w:cs="Arial"/>
              </w:rPr>
              <w:t>$259,000</w:t>
            </w:r>
          </w:p>
        </w:tc>
      </w:tr>
      <w:tr w:rsidTr="007B7868">
        <w:tblPrEx>
          <w:tblW w:w="0" w:type="auto"/>
          <w:tblInd w:w="360" w:type="dxa"/>
          <w:tblCellMar>
            <w:left w:w="0" w:type="dxa"/>
            <w:right w:w="0" w:type="dxa"/>
          </w:tblCellMar>
          <w:tblLook w:val="04A0"/>
        </w:tblPrEx>
        <w:tc>
          <w:tcPr>
            <w:tcW w:w="5069" w:type="dxa"/>
          </w:tcPr>
          <w:p w:rsidR="00244A2D" w:rsidP="007B7868">
            <w:pPr>
              <w:rPr>
                <w:rFonts w:ascii="Arial" w:eastAsia="Arial" w:hAnsi="Arial" w:cs="Arial"/>
              </w:rPr>
            </w:pPr>
            <w:r>
              <w:rPr>
                <w:rFonts w:ascii="Arial" w:eastAsia="Arial" w:hAnsi="Arial" w:cs="Arial"/>
              </w:rPr>
              <w:t xml:space="preserve"> </w:t>
            </w:r>
          </w:p>
        </w:tc>
        <w:tc>
          <w:tcPr>
            <w:tcW w:w="1469" w:type="dxa"/>
          </w:tcPr>
          <w:p w:rsidR="00244A2D" w:rsidP="007B7868">
            <w:pPr>
              <w:jc w:val="right"/>
              <w:rPr>
                <w:rFonts w:ascii="Arial" w:eastAsia="Arial" w:hAnsi="Arial" w:cs="Arial"/>
              </w:rPr>
            </w:pPr>
            <w:r>
              <w:rPr>
                <w:rFonts w:ascii="Arial" w:eastAsia="Arial" w:hAnsi="Arial" w:cs="Arial"/>
              </w:rPr>
              <w:t>__________</w:t>
            </w:r>
          </w:p>
        </w:tc>
        <w:tc>
          <w:tcPr>
            <w:tcW w:w="1469" w:type="dxa"/>
          </w:tcPr>
          <w:p w:rsidR="00244A2D" w:rsidP="007B7868">
            <w:pPr>
              <w:jc w:val="right"/>
              <w:rPr>
                <w:rFonts w:ascii="Arial" w:eastAsia="Arial" w:hAnsi="Arial" w:cs="Arial"/>
              </w:rPr>
            </w:pPr>
            <w:r>
              <w:rPr>
                <w:rFonts w:ascii="Arial" w:eastAsia="Arial" w:hAnsi="Arial" w:cs="Arial"/>
              </w:rPr>
              <w:t>__________</w:t>
            </w:r>
          </w:p>
        </w:tc>
      </w:tr>
      <w:tr w:rsidTr="007B7868">
        <w:tblPrEx>
          <w:tblW w:w="0" w:type="auto"/>
          <w:tblInd w:w="360" w:type="dxa"/>
          <w:tblCellMar>
            <w:left w:w="0" w:type="dxa"/>
            <w:right w:w="0" w:type="dxa"/>
          </w:tblCellMar>
          <w:tblLook w:val="04A0"/>
        </w:tblPrEx>
        <w:tc>
          <w:tcPr>
            <w:tcW w:w="5069" w:type="dxa"/>
          </w:tcPr>
          <w:p w:rsidR="00244A2D" w:rsidP="007B7868">
            <w:pPr>
              <w:rPr>
                <w:rFonts w:ascii="Arial" w:eastAsia="Arial" w:hAnsi="Arial" w:cs="Arial"/>
              </w:rPr>
            </w:pPr>
            <w:r>
              <w:rPr>
                <w:rFonts w:ascii="Arial" w:eastAsia="Arial" w:hAnsi="Arial" w:cs="Arial"/>
              </w:rPr>
              <w:t>GENERAL FUND TOTAL</w:t>
            </w:r>
          </w:p>
        </w:tc>
        <w:tc>
          <w:tcPr>
            <w:tcW w:w="1469" w:type="dxa"/>
          </w:tcPr>
          <w:p w:rsidR="00244A2D" w:rsidP="007B7868">
            <w:pPr>
              <w:jc w:val="right"/>
              <w:rPr>
                <w:rFonts w:ascii="Arial" w:eastAsia="Arial" w:hAnsi="Arial" w:cs="Arial"/>
              </w:rPr>
            </w:pPr>
            <w:r>
              <w:rPr>
                <w:rFonts w:ascii="Arial" w:eastAsia="Arial" w:hAnsi="Arial" w:cs="Arial"/>
              </w:rPr>
              <w:t>$0</w:t>
            </w:r>
          </w:p>
        </w:tc>
        <w:tc>
          <w:tcPr>
            <w:tcW w:w="1469" w:type="dxa"/>
          </w:tcPr>
          <w:p w:rsidR="00244A2D" w:rsidP="007B7868">
            <w:pPr>
              <w:jc w:val="right"/>
              <w:rPr>
                <w:rFonts w:ascii="Arial" w:eastAsia="Arial" w:hAnsi="Arial" w:cs="Arial"/>
              </w:rPr>
            </w:pPr>
            <w:r>
              <w:rPr>
                <w:rFonts w:ascii="Arial" w:eastAsia="Arial" w:hAnsi="Arial" w:cs="Arial"/>
              </w:rPr>
              <w:t>$259,000</w:t>
            </w:r>
          </w:p>
        </w:tc>
      </w:tr>
    </w:tbl>
    <w:p w:rsidR="00000000" w:rsidP="00244A2D">
      <w:pPr>
        <w:ind w:left="360" w:firstLine="360"/>
        <w:rPr>
          <w:rFonts w:ascii="Arial" w:eastAsia="Arial" w:hAnsi="Arial" w:cs="Arial"/>
        </w:rPr>
      </w:pPr>
      <w:bookmarkStart w:id="252" w:name="_EFFECTIVE_CLAUSE__941ea897_775e_456b_83"/>
      <w:bookmarkStart w:id="253" w:name="_PAR__7_fcbbf049_cca8_4e45_9f26_69824627"/>
      <w:bookmarkEnd w:id="249"/>
      <w:bookmarkEnd w:id="250"/>
      <w:r>
        <w:rPr>
          <w:rFonts w:ascii="Arial" w:eastAsia="Arial" w:hAnsi="Arial" w:cs="Arial"/>
          <w:b/>
          <w:sz w:val="24"/>
        </w:rPr>
        <w:t xml:space="preserve">Sec. </w:t>
      </w:r>
      <w:bookmarkStart w:id="254" w:name="_BILL_SECTION_NUMBER__17bba0c2_99d5_49f6"/>
      <w:r>
        <w:rPr>
          <w:rFonts w:ascii="Arial" w:eastAsia="Arial" w:hAnsi="Arial" w:cs="Arial"/>
          <w:b/>
          <w:sz w:val="24"/>
        </w:rPr>
        <w:t>15</w:t>
      </w:r>
      <w:bookmarkEnd w:id="254"/>
      <w:r>
        <w:rPr>
          <w:rFonts w:ascii="Arial" w:eastAsia="Arial" w:hAnsi="Arial" w:cs="Arial"/>
          <w:b/>
          <w:sz w:val="24"/>
        </w:rPr>
        <w:t xml:space="preserve">.  Effective date. </w:t>
      </w:r>
      <w:r>
        <w:rPr>
          <w:rFonts w:ascii="Arial" w:eastAsia="Arial" w:hAnsi="Arial" w:cs="Arial"/>
        </w:rPr>
        <w:t xml:space="preserve"> This </w:t>
      </w:r>
      <w:bookmarkStart w:id="255" w:name="_ENGROSSING_REV__3adb58f5_4d43_4451_88e2"/>
      <w:bookmarkStart w:id="256" w:name="_REV__b5b34280_1b51_4a5e_acc3_1985e29fbe"/>
      <w:bookmarkStart w:id="257" w:name="_PROCESSED_CHANGE__789eb8e6_160a_4060_8d"/>
      <w:bookmarkStart w:id="258" w:name="_PROCESSED_CHANGE__e3d89d6a_6423_4d27_a1"/>
      <w:bookmarkStart w:id="259" w:name="_PROCESSED_CHANGE__720f88d0_f73b_474b_84"/>
      <w:bookmarkStart w:id="260" w:name="_PROCESSED_CHANGE__76c27249_8abe_43fe_b2"/>
      <w:bookmarkEnd w:id="255"/>
      <w:r>
        <w:rPr>
          <w:rFonts w:ascii="Arial" w:eastAsia="Arial" w:hAnsi="Arial" w:cs="Arial"/>
        </w:rPr>
        <w:t>Act takes effect November</w:t>
      </w:r>
      <w:bookmarkEnd w:id="256"/>
      <w:bookmarkEnd w:id="257"/>
      <w:bookmarkEnd w:id="258"/>
      <w:bookmarkEnd w:id="259"/>
      <w:bookmarkEnd w:id="260"/>
      <w:r>
        <w:rPr>
          <w:rFonts w:ascii="Arial" w:eastAsia="Arial" w:hAnsi="Arial" w:cs="Arial"/>
        </w:rPr>
        <w:t xml:space="preserve"> 1, 2023.</w:t>
      </w:r>
      <w:bookmarkEnd w:id="2"/>
      <w:bookmarkEnd w:id="4"/>
      <w:bookmarkEnd w:id="5"/>
      <w:bookmarkEnd w:id="252"/>
      <w:bookmarkEnd w:id="2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LR0013,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the Voter Registration Process</w:t>
    </w:r>
  </w:p>
  <w:p>
    <w:pPr>
      <w:suppressLineNumbers/>
      <w:spacing w:before="0" w:after="0"/>
      <w:jc w:val="center"/>
      <w:rPr>
        <w:rFonts w:ascii="Arial" w:eastAsia="Arial" w:hAnsi="Arial" w:cs="Arial"/>
      </w:rPr>
    </w:pPr>
    <w:r>
      <w:rPr>
        <w:rFonts w:ascii="Arial" w:eastAsia="Arial" w:hAnsi="Arial" w:cs="Arial"/>
        <w:sz w:val="22"/>
      </w:rPr>
      <w:t>L.D. 1126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113F"/>
    <w:rsid w:val="001A2BC9"/>
    <w:rsid w:val="001E1D8B"/>
    <w:rsid w:val="00244A2D"/>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786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3BC8"/>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1104"/>
    <w:rsid w:val="00F6168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