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Government Accountability by Removing the Restriction on the Dissemination of Information Regarding Investigations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650 - L.D. 894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Increase Government Accountability by Removing the Restriction on the Dissemination of Information Regarding Investigations</w:t>
      </w:r>
    </w:p>
    <w:p w:rsidR="002D5871" w:rsidP="002D5871">
      <w:pPr>
        <w:ind w:left="360"/>
        <w:rPr>
          <w:rFonts w:ascii="Arial" w:eastAsia="Arial" w:hAnsi="Arial" w:cs="Arial"/>
        </w:rPr>
      </w:pPr>
      <w:bookmarkStart w:id="0" w:name="_ENACTING_CLAUSE__5a07bbc6_d305_4ebd_877"/>
      <w:bookmarkStart w:id="1" w:name="_PAR__1_12074104_408e_45c3_9669_085d9b80"/>
      <w:bookmarkStart w:id="2" w:name="_DOC_BODY_CONTAINER__cc03a7e8_a152_45e4_"/>
      <w:r>
        <w:rPr>
          <w:rFonts w:ascii="Arial" w:eastAsia="Arial" w:hAnsi="Arial" w:cs="Arial"/>
          <w:b/>
        </w:rPr>
        <w:t>Be it enacted by the People of the State of Maine as follows:</w:t>
      </w:r>
    </w:p>
    <w:p w:rsidR="00000000" w:rsidP="002D5871">
      <w:pPr>
        <w:ind w:left="360" w:firstLine="360"/>
        <w:rPr>
          <w:rFonts w:ascii="Arial" w:eastAsia="Arial" w:hAnsi="Arial" w:cs="Arial"/>
        </w:rPr>
      </w:pPr>
      <w:bookmarkStart w:id="3" w:name="_PAR__2_39fecbc4_a39f_462f_9df8_610450cd"/>
      <w:bookmarkStart w:id="4" w:name="_BILL_SECTION__50722fca_aed9_4abd_a6fb_5"/>
      <w:bookmarkStart w:id="5" w:name="_BILL_SECTION_HEADER__fe30cdfd_e1e7_4ab7"/>
      <w:bookmarkStart w:id="6" w:name="_DOC_BODY_CONTENT__6025b9b3_17aa_49ed_96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1ed7e2d_0adf_45e3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16 MRSA §807,</w:t>
      </w:r>
      <w:r>
        <w:rPr>
          <w:rFonts w:ascii="Arial" w:eastAsia="Arial" w:hAnsi="Arial" w:cs="Arial"/>
        </w:rPr>
        <w:t xml:space="preserve"> as amended by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2013, c. 507, §8, is repealed.</w:t>
      </w:r>
      <w:bookmarkEnd w:id="2"/>
      <w:bookmarkEnd w:id="3"/>
      <w:bookmarkEnd w:id="4"/>
      <w:bookmarkEnd w:id="5"/>
      <w:bookmarkEnd w:id="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LR0961,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Government Accountability by Removing the Restriction on the Dissemination of Information Regarding Investigations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894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D5871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