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Legislative Review of Chapter 234: Lead Testing in School Drinking Water Rule, a Major Substantive Rule of the Department of Health and Human Services, Maine Center for Disease Control and Prevention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141 - L.D. 206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Regarding Legislative Review of Chapter 234: Lead Testing in School Drinking Water Rule, a Major Substantive Rule of the Department of Health and Human Services, Maine Center for Disease Control and Prevention</w:t>
      </w:r>
    </w:p>
    <w:p w:rsidR="004102B1" w:rsidP="004102B1">
      <w:pPr>
        <w:ind w:left="360" w:firstLine="360"/>
        <w:rPr>
          <w:rFonts w:ascii="Arial" w:eastAsia="Arial" w:hAnsi="Arial" w:cs="Arial"/>
        </w:rPr>
      </w:pPr>
      <w:bookmarkStart w:id="0" w:name="_PAR__6_5e496457_cf02_44f8_aa05_09d13ef6"/>
      <w:bookmarkStart w:id="1" w:name="_BILL_SECTION_UNALLOCATED__f0fe08da_1370"/>
      <w:bookmarkStart w:id="2" w:name="_DOC_BODY_CONTENT__5cc37356_aa0f_45e9_8d"/>
      <w:bookmarkStart w:id="3" w:name="_DOC_BODY_CONTAINER__f9386782_ab9f_4489_"/>
      <w:r>
        <w:rPr>
          <w:rFonts w:ascii="Arial" w:eastAsia="Arial" w:hAnsi="Arial" w:cs="Arial"/>
          <w:b/>
          <w:sz w:val="24"/>
        </w:rPr>
        <w:t xml:space="preserve">Sec. </w:t>
      </w:r>
      <w:bookmarkStart w:id="4" w:name="_BILL_SECTION_NUMBER__fccb5aee_617a_4c81"/>
      <w:r>
        <w:rPr>
          <w:rFonts w:ascii="Arial" w:eastAsia="Arial" w:hAnsi="Arial" w:cs="Arial"/>
          <w:b/>
          <w:sz w:val="24"/>
        </w:rPr>
        <w:t>1</w:t>
      </w:r>
      <w:bookmarkEnd w:id="4"/>
      <w:r>
        <w:rPr>
          <w:rFonts w:ascii="Arial" w:eastAsia="Arial" w:hAnsi="Arial" w:cs="Arial"/>
          <w:b/>
          <w:sz w:val="24"/>
        </w:rPr>
        <w:t>.</w:t>
      </w:r>
      <w:r w:rsidRPr="00DA1EE3">
        <w:rPr>
          <w:rFonts w:ascii="Arial" w:eastAsia="Arial" w:hAnsi="Arial" w:cs="Arial"/>
          <w:b/>
          <w:sz w:val="24"/>
          <w:szCs w:val="24"/>
        </w:rPr>
        <w:t xml:space="preserve">  Adoption.  Resolved:  </w:t>
      </w:r>
      <w:r w:rsidRPr="001F356D">
        <w:rPr>
          <w:rFonts w:ascii="Arial" w:eastAsia="Arial" w:hAnsi="Arial" w:cs="Arial"/>
        </w:rPr>
        <w:t>That final adoption of portions of Chapter 234:  Lead Testing in School Drinking Water Rule, a provisionally adopted major substantive rule of the Department of Health and Human Services, Maine Center for Disease Control and Prevention that has been submitted to the Legislature for review pursuant to the Maine Revised Statutes, Title 5, chapter 375, subchapter 2-A, is</w:t>
      </w:r>
      <w:bookmarkStart w:id="5" w:name="_ENGROSSING_REV__0411ce0c_9240_4924_95bd"/>
      <w:bookmarkEnd w:id="5"/>
      <w:r>
        <w:rPr>
          <w:rFonts w:ascii="Arial" w:eastAsia="Arial" w:hAnsi="Arial" w:cs="Arial"/>
        </w:rPr>
        <w:t xml:space="preserve"> authorized only if the following changes are made:</w:t>
      </w:r>
    </w:p>
    <w:p w:rsidR="004102B1" w:rsidP="004102B1">
      <w:pPr>
        <w:ind w:left="360" w:firstLine="360"/>
        <w:rPr>
          <w:rFonts w:ascii="Arial" w:eastAsia="Arial" w:hAnsi="Arial" w:cs="Arial"/>
        </w:rPr>
      </w:pPr>
      <w:bookmarkStart w:id="6" w:name="_REV__14b5c333_e951_4c84_bbb7_3a0b73ddde"/>
      <w:r>
        <w:rPr>
          <w:rFonts w:ascii="Arial" w:eastAsia="Arial" w:hAnsi="Arial" w:cs="Arial"/>
        </w:rPr>
        <w:t>1.  The rule must be amended in sections 4.A, 5.A, 5.A.3, 5.B, 6.B.2, 6.B.3 and 6.B.4 to replace the term "15 ppb" with the term "4 ppb."</w:t>
      </w:r>
    </w:p>
    <w:p w:rsidR="004102B1" w:rsidP="004102B1">
      <w:pPr>
        <w:ind w:left="360" w:firstLine="360"/>
        <w:rPr>
          <w:rFonts w:ascii="Arial" w:eastAsia="Arial" w:hAnsi="Arial" w:cs="Arial"/>
        </w:rPr>
      </w:pPr>
      <w:bookmarkStart w:id="7" w:name="_REV__c978b1e5_7fc3_45a2_8bf8_7381b278c3"/>
      <w:bookmarkEnd w:id="6"/>
      <w:r>
        <w:rPr>
          <w:rFonts w:ascii="Arial" w:eastAsia="Arial" w:hAnsi="Arial" w:cs="Arial"/>
        </w:rPr>
        <w:t>2.  The rule must be amended in section 1.B.4 to delete the phrase "and a maximum of no more than 18 hours."</w:t>
      </w:r>
    </w:p>
    <w:p w:rsidR="004102B1" w:rsidP="004102B1">
      <w:pPr>
        <w:ind w:left="360" w:firstLine="360"/>
        <w:rPr>
          <w:rFonts w:ascii="Arial" w:eastAsia="Arial" w:hAnsi="Arial" w:cs="Arial"/>
        </w:rPr>
      </w:pPr>
      <w:bookmarkStart w:id="8" w:name="_REV__1fde0e69_f884_447f_b560_4ed2faa172"/>
      <w:bookmarkEnd w:id="7"/>
      <w:r>
        <w:rPr>
          <w:rFonts w:ascii="Arial" w:eastAsia="Arial" w:hAnsi="Arial" w:cs="Arial"/>
        </w:rPr>
        <w:t>3.  The rule must be amended in section 3.B.3 to replace the sentence "The Department, in accordance with the 3T's guidance, recommends that the water be motionless no longer than 18 hours, before the collection of samples begins." with the sentence "Excessive flushing of pipes may not take place immediately prior to the minimum 8-hour nonusage period in order to ensure that the sample represents a period of normal use."</w:t>
      </w:r>
    </w:p>
    <w:p w:rsidR="00000000" w:rsidP="004102B1">
      <w:pPr>
        <w:ind w:left="360" w:firstLine="360"/>
        <w:rPr>
          <w:rFonts w:ascii="Arial" w:eastAsia="Arial" w:hAnsi="Arial" w:cs="Arial"/>
        </w:rPr>
      </w:pPr>
      <w:bookmarkStart w:id="9" w:name="_REV__5ba7f5f0_bea6_4bc7_8436_cb7a74fe15"/>
      <w:bookmarkEnd w:id="8"/>
      <w:r>
        <w:rPr>
          <w:rFonts w:ascii="Arial" w:eastAsia="Arial" w:hAnsi="Arial" w:cs="Arial"/>
        </w:rPr>
        <w:t>4.  The rule must be amended in section 6.C to replace the phrase "within 10 days" with the phrase "as soon as practicable within 5 days."</w:t>
      </w:r>
      <w:bookmarkEnd w:id="9"/>
      <w:bookmarkEnd w:id="0"/>
      <w:bookmarkEnd w:id="1"/>
      <w:bookmarkEnd w:id="2"/>
      <w:bookmarkEnd w:id="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LR1712,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Regarding Legislative Review of Chapter 234: Lead Testing in School Drinking Water Rule, a Major Substantive Rule of the Department of Health and Human Services, Maine Center for Disease Control and Prevention</w:t>
    </w:r>
  </w:p>
  <w:p>
    <w:pPr>
      <w:suppressLineNumbers/>
      <w:spacing w:before="0" w:after="0"/>
      <w:jc w:val="center"/>
      <w:rPr>
        <w:rFonts w:ascii="Arial" w:eastAsia="Arial" w:hAnsi="Arial" w:cs="Arial"/>
      </w:rPr>
    </w:pPr>
    <w:r>
      <w:rPr>
        <w:rFonts w:ascii="Arial" w:eastAsia="Arial" w:hAnsi="Arial" w:cs="Arial"/>
        <w:sz w:val="22"/>
      </w:rPr>
      <w:t>L.D. 206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F356D"/>
    <w:rsid w:val="00257B1E"/>
    <w:rsid w:val="002A3C2A"/>
    <w:rsid w:val="002A3D55"/>
    <w:rsid w:val="002D357F"/>
    <w:rsid w:val="00361F3E"/>
    <w:rsid w:val="003D0121"/>
    <w:rsid w:val="003F2563"/>
    <w:rsid w:val="003F315D"/>
    <w:rsid w:val="004102B1"/>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1EE3"/>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