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Campaign Finance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814 - L.D. 2000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Campaign Finance Laws</w:t>
      </w:r>
    </w:p>
    <w:p w:rsidR="000C11F6" w:rsidP="000C11F6">
      <w:pPr>
        <w:ind w:left="360" w:firstLine="360"/>
        <w:rPr>
          <w:rFonts w:ascii="Arial" w:eastAsia="Arial" w:hAnsi="Arial" w:cs="Arial"/>
        </w:rPr>
      </w:pPr>
      <w:bookmarkStart w:id="0" w:name="_PAR__1_4a3b4f2d_9344_409f_824b_daaed153"/>
      <w:bookmarkStart w:id="1" w:name="_EMERGENCY_PREAMBLE__966d24ae_d2ca_483f_"/>
      <w:bookmarkStart w:id="2" w:name="_DOC_BODY_CONTAINER__4c824953_4175_4db1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C11F6" w:rsidP="000C11F6">
      <w:pPr>
        <w:ind w:left="360" w:firstLine="360"/>
        <w:rPr>
          <w:rFonts w:ascii="Arial" w:eastAsia="Arial" w:hAnsi="Arial" w:cs="Arial"/>
        </w:rPr>
      </w:pPr>
      <w:bookmarkStart w:id="3" w:name="_PAR__2_3b25e634_7b0f_49d3_aa54_f0a4df95"/>
      <w:bookmarkEnd w:id="0"/>
      <w:r>
        <w:rPr>
          <w:rFonts w:ascii="Arial" w:eastAsia="Arial" w:hAnsi="Arial" w:cs="Arial"/>
          <w:b/>
          <w:sz w:val="24"/>
        </w:rPr>
        <w:t>Whereas,</w:t>
      </w:r>
      <w:r>
        <w:rPr>
          <w:rFonts w:ascii="Arial" w:eastAsia="Arial" w:hAnsi="Arial" w:cs="Arial"/>
        </w:rPr>
        <w:t xml:space="preserve"> the changes in this legislation may directly impact statewide campaigns during the 2026 election; and</w:t>
      </w:r>
    </w:p>
    <w:p w:rsidR="000C11F6" w:rsidP="000C11F6">
      <w:pPr>
        <w:ind w:left="360" w:firstLine="360"/>
        <w:rPr>
          <w:rFonts w:ascii="Arial" w:eastAsia="Arial" w:hAnsi="Arial" w:cs="Arial"/>
        </w:rPr>
      </w:pPr>
      <w:bookmarkStart w:id="4" w:name="_PAR__3_03f1cbcc_5ab0_4fa8_85f1_9326e6a2"/>
      <w:bookmarkEnd w:id="3"/>
      <w:r>
        <w:rPr>
          <w:rFonts w:ascii="Arial" w:eastAsia="Arial" w:hAnsi="Arial" w:cs="Arial"/>
          <w:b/>
          <w:sz w:val="24"/>
        </w:rPr>
        <w:t>Whereas,</w:t>
      </w:r>
      <w:r>
        <w:rPr>
          <w:rFonts w:ascii="Arial" w:eastAsia="Arial" w:hAnsi="Arial" w:cs="Arial"/>
        </w:rPr>
        <w:t xml:space="preserve"> it is necessary to amend the requirements of certain campaign finance laws as soon as possible to avoid undue burdens and confusion; and</w:t>
      </w:r>
    </w:p>
    <w:p w:rsidR="000C11F6" w:rsidP="000C11F6">
      <w:pPr>
        <w:ind w:left="360" w:firstLine="360"/>
        <w:rPr>
          <w:rFonts w:ascii="Arial" w:eastAsia="Arial" w:hAnsi="Arial" w:cs="Arial"/>
        </w:rPr>
      </w:pPr>
      <w:bookmarkStart w:id="5" w:name="_PAR__4_b2aa164f_9761_4f87_bc30_12851001"/>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C11F6" w:rsidP="000C11F6">
      <w:pPr>
        <w:ind w:left="360"/>
        <w:rPr>
          <w:rFonts w:ascii="Arial" w:eastAsia="Arial" w:hAnsi="Arial" w:cs="Arial"/>
        </w:rPr>
      </w:pPr>
      <w:bookmarkStart w:id="6" w:name="_ENACTING_CLAUSE__5b19dbe2_f76a_47c7_a05"/>
      <w:bookmarkStart w:id="7" w:name="_PAR__5_93277a0f_e27a_4b76_997c_e8e02fb0"/>
      <w:bookmarkEnd w:id="1"/>
      <w:bookmarkEnd w:id="5"/>
      <w:r>
        <w:rPr>
          <w:rFonts w:ascii="Arial" w:eastAsia="Arial" w:hAnsi="Arial" w:cs="Arial"/>
          <w:b/>
        </w:rPr>
        <w:t>Be it enacted by the People of the State of Maine as follows:</w:t>
      </w:r>
    </w:p>
    <w:p w:rsidR="000C11F6" w:rsidP="000C11F6">
      <w:pPr>
        <w:ind w:left="360" w:firstLine="360"/>
        <w:rPr>
          <w:rFonts w:ascii="Arial" w:eastAsia="Arial" w:hAnsi="Arial" w:cs="Arial"/>
        </w:rPr>
      </w:pPr>
      <w:bookmarkStart w:id="8" w:name="_BILL_SECTION_HEADER__dfb8540b_c1a7_4b1f"/>
      <w:bookmarkStart w:id="9" w:name="_PAR__6_7c195430_86a1_45ef_8ebe_baa5179b"/>
      <w:bookmarkStart w:id="10" w:name="_BILL_SECTION__7abcc2a0_5049_4399_9252_7"/>
      <w:bookmarkStart w:id="11" w:name="_DOC_BODY_CONTENT__bb37a11d_8972_4b4e_ab"/>
      <w:bookmarkEnd w:id="6"/>
      <w:bookmarkEnd w:id="7"/>
      <w:r>
        <w:rPr>
          <w:rFonts w:ascii="Arial" w:eastAsia="Arial" w:hAnsi="Arial" w:cs="Arial"/>
          <w:b/>
          <w:sz w:val="24"/>
        </w:rPr>
        <w:t xml:space="preserve">Sec. </w:t>
      </w:r>
      <w:bookmarkStart w:id="12" w:name="_BILL_SECTION_NUMBER__e060e8e0_8fa3_432d"/>
      <w:r>
        <w:rPr>
          <w:rFonts w:ascii="Arial" w:eastAsia="Arial" w:hAnsi="Arial" w:cs="Arial"/>
          <w:b/>
          <w:sz w:val="24"/>
        </w:rPr>
        <w:t>1</w:t>
      </w:r>
      <w:bookmarkEnd w:id="12"/>
      <w:r>
        <w:rPr>
          <w:rFonts w:ascii="Arial" w:eastAsia="Arial" w:hAnsi="Arial" w:cs="Arial"/>
          <w:b/>
          <w:sz w:val="24"/>
        </w:rPr>
        <w:t>.  21-A MRSA §1017, sub-§2, ¶D,</w:t>
      </w:r>
      <w:r>
        <w:rPr>
          <w:rFonts w:ascii="Arial" w:eastAsia="Arial" w:hAnsi="Arial" w:cs="Arial"/>
        </w:rPr>
        <w:t xml:space="preserve"> as amended by PL 2019, c. 323, §7, is further amended to read:</w:t>
      </w:r>
    </w:p>
    <w:p w:rsidR="000C11F6" w:rsidP="000C11F6">
      <w:pPr>
        <w:ind w:left="720"/>
        <w:rPr>
          <w:rFonts w:ascii="Arial" w:eastAsia="Arial" w:hAnsi="Arial" w:cs="Arial"/>
        </w:rPr>
      </w:pPr>
      <w:bookmarkStart w:id="13" w:name="_STATUTE_NUMBER__2742b892_f67f_424d_8a29"/>
      <w:bookmarkStart w:id="14" w:name="_STATUTE_P__2eb8802c_5de3_402a_ae54_dc1a"/>
      <w:bookmarkStart w:id="15" w:name="_PAR__7_4f3cc450_8239_4a1c_a934_6e5ebe4e"/>
      <w:bookmarkEnd w:id="8"/>
      <w:bookmarkEnd w:id="9"/>
      <w:r>
        <w:rPr>
          <w:rFonts w:ascii="Arial" w:eastAsia="Arial" w:hAnsi="Arial" w:cs="Arial"/>
        </w:rPr>
        <w:t>D</w:t>
      </w:r>
      <w:bookmarkEnd w:id="13"/>
      <w:r>
        <w:rPr>
          <w:rFonts w:ascii="Arial" w:eastAsia="Arial" w:hAnsi="Arial" w:cs="Arial"/>
        </w:rPr>
        <w:t xml:space="preserve">.  </w:t>
      </w:r>
      <w:bookmarkStart w:id="16" w:name="_STATUTE_CONTENT__cadcbf70_cb87_4f96_bf9"/>
      <w:r>
        <w:rPr>
          <w:rFonts w:ascii="Arial" w:eastAsia="Arial" w:hAnsi="Arial" w:cs="Arial"/>
        </w:rPr>
        <w:t xml:space="preserve">If the candidate has an opponent who is on the ballot or who is a declared write-in candidate, any single contribution of </w:t>
      </w:r>
      <w:r>
        <w:rPr>
          <w:rFonts w:ascii="Arial" w:eastAsia="Arial" w:hAnsi="Arial" w:cs="Arial"/>
          <w:strike/>
        </w:rPr>
        <w:t>$1,000</w:t>
      </w:r>
      <w:r>
        <w:rPr>
          <w:rFonts w:ascii="Arial" w:eastAsia="Arial" w:hAnsi="Arial" w:cs="Arial"/>
        </w:rPr>
        <w:t xml:space="preserve"> </w:t>
      </w:r>
      <w:r>
        <w:rPr>
          <w:rFonts w:ascii="Arial" w:eastAsia="Arial" w:hAnsi="Arial" w:cs="Arial"/>
          <w:u w:val="single"/>
        </w:rPr>
        <w:t>$10,000</w:t>
      </w:r>
      <w:r>
        <w:rPr>
          <w:rFonts w:ascii="Arial" w:eastAsia="Arial" w:hAnsi="Arial" w:cs="Arial"/>
        </w:rPr>
        <w:t xml:space="preserve"> or more received or any single expenditure of </w:t>
      </w:r>
      <w:r>
        <w:rPr>
          <w:rFonts w:ascii="Arial" w:eastAsia="Arial" w:hAnsi="Arial" w:cs="Arial"/>
          <w:strike/>
        </w:rPr>
        <w:t>$1,000</w:t>
      </w:r>
      <w:r>
        <w:rPr>
          <w:rFonts w:ascii="Arial" w:eastAsia="Arial" w:hAnsi="Arial" w:cs="Arial"/>
        </w:rPr>
        <w:t xml:space="preserve"> </w:t>
      </w:r>
      <w:r>
        <w:rPr>
          <w:rFonts w:ascii="Arial" w:eastAsia="Arial" w:hAnsi="Arial" w:cs="Arial"/>
          <w:u w:val="single"/>
        </w:rPr>
        <w:t>$10,000</w:t>
      </w:r>
      <w:r>
        <w:rPr>
          <w:rFonts w:ascii="Arial" w:eastAsia="Arial" w:hAnsi="Arial" w:cs="Arial"/>
        </w:rPr>
        <w:t xml:space="preserve"> or more made after the 14th day before the election and more than </w:t>
      </w:r>
      <w:r>
        <w:rPr>
          <w:rFonts w:ascii="Arial" w:eastAsia="Arial" w:hAnsi="Arial" w:cs="Arial"/>
          <w:strike/>
        </w:rPr>
        <w:t>24</w:t>
      </w:r>
      <w:r>
        <w:rPr>
          <w:rFonts w:ascii="Arial" w:eastAsia="Arial" w:hAnsi="Arial" w:cs="Arial"/>
        </w:rPr>
        <w:t xml:space="preserve"> </w:t>
      </w:r>
      <w:r>
        <w:rPr>
          <w:rFonts w:ascii="Arial" w:eastAsia="Arial" w:hAnsi="Arial" w:cs="Arial"/>
          <w:u w:val="single"/>
        </w:rPr>
        <w:t>48</w:t>
      </w:r>
      <w:r>
        <w:rPr>
          <w:rFonts w:ascii="Arial" w:eastAsia="Arial" w:hAnsi="Arial" w:cs="Arial"/>
        </w:rPr>
        <w:t xml:space="preserve"> hours before 11:59 p.m. on the day of the election must be reported within </w:t>
      </w:r>
      <w:r>
        <w:rPr>
          <w:rFonts w:ascii="Arial" w:eastAsia="Arial" w:hAnsi="Arial" w:cs="Arial"/>
          <w:strike/>
        </w:rPr>
        <w:t>24</w:t>
      </w:r>
      <w:r>
        <w:rPr>
          <w:rFonts w:ascii="Arial" w:eastAsia="Arial" w:hAnsi="Arial" w:cs="Arial"/>
        </w:rPr>
        <w:t xml:space="preserve"> </w:t>
      </w:r>
      <w:r>
        <w:rPr>
          <w:rFonts w:ascii="Arial" w:eastAsia="Arial" w:hAnsi="Arial" w:cs="Arial"/>
          <w:u w:val="single"/>
        </w:rPr>
        <w:t>48</w:t>
      </w:r>
      <w:r>
        <w:rPr>
          <w:rFonts w:ascii="Arial" w:eastAsia="Arial" w:hAnsi="Arial" w:cs="Arial"/>
        </w:rPr>
        <w:t xml:space="preserve"> hours of that contribution or expenditure.  The candidate or treasurer is not required to include in this report expenditures for overhead expenses or compensation paid to an employee or other member of the campaign staff who has received payments at regular intervals that have been disclosed in previously filed campaign finance reports.  As used in this paragraph, "overhead expenses" includes, but is not limited to, rent, utility payments, taxes, insurance premiums or similar administrative expenses.</w:t>
      </w:r>
      <w:bookmarkEnd w:id="16"/>
    </w:p>
    <w:p w:rsidR="000C11F6" w:rsidP="000C11F6">
      <w:pPr>
        <w:ind w:left="360" w:firstLine="360"/>
        <w:rPr>
          <w:rFonts w:ascii="Arial" w:eastAsia="Arial" w:hAnsi="Arial" w:cs="Arial"/>
        </w:rPr>
      </w:pPr>
      <w:bookmarkStart w:id="17" w:name="_BILL_SECTION_HEADER__cab3a4c5_f5bd_4e49"/>
      <w:bookmarkStart w:id="18" w:name="_PAR__8_fe4aa655_f000_423a_b9ea_2721dee4"/>
      <w:bookmarkStart w:id="19" w:name="_BILL_SECTION__d6732fa8_49fb_4c86_825a_e"/>
      <w:bookmarkEnd w:id="10"/>
      <w:bookmarkEnd w:id="14"/>
      <w:bookmarkEnd w:id="15"/>
      <w:r>
        <w:rPr>
          <w:rFonts w:ascii="Arial" w:eastAsia="Arial" w:hAnsi="Arial" w:cs="Arial"/>
          <w:b/>
          <w:sz w:val="24"/>
        </w:rPr>
        <w:t xml:space="preserve">Sec. </w:t>
      </w:r>
      <w:bookmarkStart w:id="20" w:name="_BILL_SECTION_NUMBER__a7c98256_99f1_4bcd"/>
      <w:r>
        <w:rPr>
          <w:rFonts w:ascii="Arial" w:eastAsia="Arial" w:hAnsi="Arial" w:cs="Arial"/>
          <w:b/>
          <w:sz w:val="24"/>
        </w:rPr>
        <w:t>2</w:t>
      </w:r>
      <w:bookmarkEnd w:id="20"/>
      <w:r>
        <w:rPr>
          <w:rFonts w:ascii="Arial" w:eastAsia="Arial" w:hAnsi="Arial" w:cs="Arial"/>
          <w:b/>
          <w:sz w:val="24"/>
        </w:rPr>
        <w:t>.  21-A MRSA §1017, sub-§3-A, ¶C,</w:t>
      </w:r>
      <w:r>
        <w:rPr>
          <w:rFonts w:ascii="Arial" w:eastAsia="Arial" w:hAnsi="Arial" w:cs="Arial"/>
        </w:rPr>
        <w:t xml:space="preserve"> as amended by PL 2019, c. 323, §8, is repealed and the following enacted in its place:</w:t>
      </w:r>
    </w:p>
    <w:p w:rsidR="000C11F6" w:rsidP="000C11F6">
      <w:pPr>
        <w:ind w:left="720"/>
        <w:rPr>
          <w:rFonts w:ascii="Arial" w:eastAsia="Arial" w:hAnsi="Arial" w:cs="Arial"/>
        </w:rPr>
      </w:pPr>
      <w:bookmarkStart w:id="21" w:name="_STATUTE_NUMBER__dcaac79a_8f8a_4dad_9a21"/>
      <w:bookmarkStart w:id="22" w:name="_PAR__9_755da55c_80bc_4209_8f77_7d3f27d3"/>
      <w:bookmarkStart w:id="23" w:name="_STATUTE_P__751ab5eb_5891_437c_9717_dc83"/>
      <w:bookmarkEnd w:id="17"/>
      <w:bookmarkEnd w:id="18"/>
      <w:r>
        <w:rPr>
          <w:rFonts w:ascii="Arial" w:eastAsia="Arial" w:hAnsi="Arial" w:cs="Arial"/>
          <w:u w:val="single"/>
        </w:rPr>
        <w:t>C</w:t>
      </w:r>
      <w:bookmarkEnd w:id="21"/>
      <w:r>
        <w:rPr>
          <w:rFonts w:ascii="Arial" w:eastAsia="Arial" w:hAnsi="Arial" w:cs="Arial"/>
          <w:u w:val="single"/>
        </w:rPr>
        <w:t xml:space="preserve">.  </w:t>
      </w:r>
      <w:bookmarkStart w:id="24" w:name="_STATUTE_CONTENT__b43ba654_7f05_40b1_8a4"/>
      <w:r>
        <w:rPr>
          <w:rFonts w:ascii="Arial" w:eastAsia="Arial" w:hAnsi="Arial" w:cs="Arial"/>
          <w:u w:val="single"/>
        </w:rPr>
        <w:t xml:space="preserve">If the candidate has an opponent who is on the ballot or who is a declared write-in candidate, any single contribution received or any single expenditure made after the 14th day before any election and more than </w:t>
      </w:r>
      <w:r>
        <w:rPr>
          <w:rFonts w:ascii="Arial" w:eastAsia="Arial" w:hAnsi="Arial" w:cs="Arial"/>
          <w:u w:val="single"/>
        </w:rPr>
        <w:t>48</w:t>
      </w:r>
      <w:r>
        <w:rPr>
          <w:rFonts w:ascii="Arial" w:eastAsia="Arial" w:hAnsi="Arial" w:cs="Arial"/>
          <w:u w:val="single"/>
        </w:rPr>
        <w:t xml:space="preserve"> hours before 11:59 p.m. on the day of any election </w:t>
      </w:r>
      <w:r>
        <w:rPr>
          <w:rFonts w:ascii="Arial" w:eastAsia="Arial" w:hAnsi="Arial" w:cs="Arial"/>
          <w:u w:val="single"/>
        </w:rPr>
        <w:t xml:space="preserve">that is equal to or greater than the following thresholds </w:t>
      </w:r>
      <w:r>
        <w:rPr>
          <w:rFonts w:ascii="Arial" w:eastAsia="Arial" w:hAnsi="Arial" w:cs="Arial"/>
          <w:u w:val="single"/>
        </w:rPr>
        <w:t xml:space="preserve">must be reported within </w:t>
      </w:r>
      <w:r>
        <w:rPr>
          <w:rFonts w:ascii="Arial" w:eastAsia="Arial" w:hAnsi="Arial" w:cs="Arial"/>
          <w:u w:val="single"/>
        </w:rPr>
        <w:t>48</w:t>
      </w:r>
      <w:r>
        <w:rPr>
          <w:rFonts w:ascii="Arial" w:eastAsia="Arial" w:hAnsi="Arial" w:cs="Arial"/>
          <w:u w:val="single"/>
        </w:rPr>
        <w:t xml:space="preserve"> hours of that contribution or expenditure</w:t>
      </w:r>
      <w:r>
        <w:rPr>
          <w:rFonts w:ascii="Arial" w:eastAsia="Arial" w:hAnsi="Arial" w:cs="Arial"/>
          <w:u w:val="single"/>
        </w:rPr>
        <w:t>:</w:t>
      </w:r>
      <w:r>
        <w:rPr>
          <w:rFonts w:ascii="Arial" w:eastAsia="Arial" w:hAnsi="Arial" w:cs="Arial"/>
          <w:u w:val="single"/>
        </w:rPr>
        <w:t xml:space="preserve">  </w:t>
      </w:r>
    </w:p>
    <w:p w:rsidR="000C11F6" w:rsidP="000C11F6">
      <w:pPr>
        <w:ind w:left="1080"/>
        <w:rPr>
          <w:rFonts w:ascii="Arial" w:eastAsia="Arial" w:hAnsi="Arial" w:cs="Arial"/>
        </w:rPr>
      </w:pPr>
      <w:bookmarkStart w:id="25" w:name="_STATUTE_SP__2cac0a36_614c_4cdc_be85_aaa"/>
      <w:bookmarkStart w:id="26" w:name="_PAR__10_6eaa4e33_486e_47c5_9856_fa243c4"/>
      <w:bookmarkEnd w:id="22"/>
      <w:bookmarkEnd w:id="24"/>
      <w:r>
        <w:rPr>
          <w:rFonts w:ascii="Arial" w:eastAsia="Arial" w:hAnsi="Arial" w:cs="Arial"/>
          <w:u w:val="single"/>
        </w:rPr>
        <w:t>(</w:t>
      </w:r>
      <w:bookmarkStart w:id="27" w:name="_STATUTE_NUMBER__37ad04a6_d5b3_414a_a402"/>
      <w:r>
        <w:rPr>
          <w:rFonts w:ascii="Arial" w:eastAsia="Arial" w:hAnsi="Arial" w:cs="Arial"/>
          <w:u w:val="single"/>
        </w:rPr>
        <w:t>1</w:t>
      </w:r>
      <w:bookmarkEnd w:id="27"/>
      <w:r>
        <w:rPr>
          <w:rFonts w:ascii="Arial" w:eastAsia="Arial" w:hAnsi="Arial" w:cs="Arial"/>
          <w:u w:val="single"/>
        </w:rPr>
        <w:t xml:space="preserve">)  </w:t>
      </w:r>
      <w:bookmarkStart w:id="28" w:name="_STATUTE_CONTENT__1d5ebf74_269c_46c5_b55"/>
      <w:r>
        <w:rPr>
          <w:rFonts w:ascii="Arial" w:eastAsia="Arial" w:hAnsi="Arial" w:cs="Arial"/>
          <w:u w:val="single"/>
        </w:rPr>
        <w:t>For a candidate for State Senator, $5,000;</w:t>
      </w:r>
    </w:p>
    <w:p w:rsidR="000C11F6" w:rsidP="000C11F6">
      <w:pPr>
        <w:ind w:left="1080"/>
        <w:rPr>
          <w:rFonts w:ascii="Arial" w:eastAsia="Arial" w:hAnsi="Arial" w:cs="Arial"/>
        </w:rPr>
      </w:pPr>
      <w:bookmarkStart w:id="29" w:name="_STATUTE_SP__11e41590_a265_4bc7_8285_af0"/>
      <w:bookmarkStart w:id="30" w:name="_PAR__11_5a74d1bb_de25_40cb_a63b_e495a4e"/>
      <w:bookmarkEnd w:id="25"/>
      <w:bookmarkEnd w:id="26"/>
      <w:bookmarkEnd w:id="28"/>
      <w:r>
        <w:rPr>
          <w:rFonts w:ascii="Arial" w:eastAsia="Arial" w:hAnsi="Arial" w:cs="Arial"/>
          <w:u w:val="single"/>
        </w:rPr>
        <w:t>(</w:t>
      </w:r>
      <w:bookmarkStart w:id="31" w:name="_STATUTE_NUMBER__285f7071_5978_443f_82a0"/>
      <w:r>
        <w:rPr>
          <w:rFonts w:ascii="Arial" w:eastAsia="Arial" w:hAnsi="Arial" w:cs="Arial"/>
          <w:u w:val="single"/>
        </w:rPr>
        <w:t>2</w:t>
      </w:r>
      <w:bookmarkEnd w:id="31"/>
      <w:r>
        <w:rPr>
          <w:rFonts w:ascii="Arial" w:eastAsia="Arial" w:hAnsi="Arial" w:cs="Arial"/>
          <w:u w:val="single"/>
        </w:rPr>
        <w:t xml:space="preserve">)  </w:t>
      </w:r>
      <w:bookmarkStart w:id="32" w:name="_STATUTE_CONTENT__8e81be1b_3ab6_4a04_b42"/>
      <w:r>
        <w:rPr>
          <w:rFonts w:ascii="Arial" w:eastAsia="Arial" w:hAnsi="Arial" w:cs="Arial"/>
          <w:u w:val="single"/>
        </w:rPr>
        <w:t>For a candidate for county office, $2,500;</w:t>
      </w:r>
    </w:p>
    <w:p w:rsidR="000C11F6" w:rsidP="000C11F6">
      <w:pPr>
        <w:ind w:left="1080"/>
        <w:rPr>
          <w:rFonts w:ascii="Arial" w:eastAsia="Arial" w:hAnsi="Arial" w:cs="Arial"/>
        </w:rPr>
      </w:pPr>
      <w:bookmarkStart w:id="33" w:name="_STATUTE_SP__851f267c_eb8b_46a4_9e0b_057"/>
      <w:bookmarkStart w:id="34" w:name="_PAR__12_7e79f8bd_2beb_4b2a_bd20_109cbc7"/>
      <w:bookmarkEnd w:id="29"/>
      <w:bookmarkEnd w:id="30"/>
      <w:bookmarkEnd w:id="32"/>
      <w:r>
        <w:rPr>
          <w:rFonts w:ascii="Arial" w:eastAsia="Arial" w:hAnsi="Arial" w:cs="Arial"/>
          <w:u w:val="single"/>
        </w:rPr>
        <w:t>(</w:t>
      </w:r>
      <w:bookmarkStart w:id="35" w:name="_STATUTE_NUMBER__6024cd7d_3bf9_43f5_bce5"/>
      <w:r>
        <w:rPr>
          <w:rFonts w:ascii="Arial" w:eastAsia="Arial" w:hAnsi="Arial" w:cs="Arial"/>
          <w:u w:val="single"/>
        </w:rPr>
        <w:t>3</w:t>
      </w:r>
      <w:bookmarkEnd w:id="35"/>
      <w:r>
        <w:rPr>
          <w:rFonts w:ascii="Arial" w:eastAsia="Arial" w:hAnsi="Arial" w:cs="Arial"/>
          <w:u w:val="single"/>
        </w:rPr>
        <w:t xml:space="preserve">)  </w:t>
      </w:r>
      <w:bookmarkStart w:id="36" w:name="_STATUTE_CONTENT__58e186ba_3f06_444c_a68"/>
      <w:r>
        <w:rPr>
          <w:rFonts w:ascii="Arial" w:eastAsia="Arial" w:hAnsi="Arial" w:cs="Arial"/>
          <w:u w:val="single"/>
        </w:rPr>
        <w:t>For a candidate for State Representative,</w:t>
      </w:r>
      <w:bookmarkStart w:id="37" w:name="_ENGROSSING_REV__32965168_f104_41e6_9bc1"/>
      <w:bookmarkStart w:id="38" w:name="_REV__00b5f70c_ade5_4a67_b195_de7b215229"/>
      <w:bookmarkStart w:id="39" w:name="_PROCESSED_CHANGE__490c1484_e077_4488_a5"/>
      <w:bookmarkEnd w:id="37"/>
      <w:r>
        <w:rPr>
          <w:rFonts w:ascii="Arial" w:eastAsia="Arial" w:hAnsi="Arial" w:cs="Arial"/>
          <w:u w:val="single"/>
        </w:rPr>
        <w:t xml:space="preserve"> </w:t>
      </w:r>
      <w:r>
        <w:rPr>
          <w:rFonts w:ascii="Arial" w:eastAsia="Arial" w:hAnsi="Arial" w:cs="Arial"/>
          <w:u w:val="single"/>
        </w:rPr>
        <w:t>$1,500</w:t>
      </w:r>
      <w:bookmarkEnd w:id="38"/>
      <w:bookmarkEnd w:id="39"/>
      <w:r>
        <w:rPr>
          <w:rFonts w:ascii="Arial" w:eastAsia="Arial" w:hAnsi="Arial" w:cs="Arial"/>
          <w:u w:val="single"/>
        </w:rPr>
        <w:t>; and</w:t>
      </w:r>
    </w:p>
    <w:p w:rsidR="000C11F6" w:rsidP="000C11F6">
      <w:pPr>
        <w:ind w:left="1080"/>
        <w:rPr>
          <w:rFonts w:ascii="Arial" w:eastAsia="Arial" w:hAnsi="Arial" w:cs="Arial"/>
        </w:rPr>
      </w:pPr>
      <w:bookmarkStart w:id="40" w:name="_STATUTE_SP__a42ac40d_72f0_4540_a052_899"/>
      <w:bookmarkStart w:id="41" w:name="_PAR__13_1cbf427b_df28_4613_9ffd_33df46d"/>
      <w:bookmarkEnd w:id="33"/>
      <w:bookmarkEnd w:id="34"/>
      <w:bookmarkEnd w:id="36"/>
      <w:r>
        <w:rPr>
          <w:rFonts w:ascii="Arial" w:eastAsia="Arial" w:hAnsi="Arial" w:cs="Arial"/>
          <w:u w:val="single"/>
        </w:rPr>
        <w:t>(</w:t>
      </w:r>
      <w:bookmarkStart w:id="42" w:name="_STATUTE_NUMBER__dcf0d86f_fe50_4073_8573"/>
      <w:r>
        <w:rPr>
          <w:rFonts w:ascii="Arial" w:eastAsia="Arial" w:hAnsi="Arial" w:cs="Arial"/>
          <w:u w:val="single"/>
        </w:rPr>
        <w:t>4</w:t>
      </w:r>
      <w:bookmarkEnd w:id="42"/>
      <w:r>
        <w:rPr>
          <w:rFonts w:ascii="Arial" w:eastAsia="Arial" w:hAnsi="Arial" w:cs="Arial"/>
          <w:u w:val="single"/>
        </w:rPr>
        <w:t xml:space="preserve">)  </w:t>
      </w:r>
      <w:bookmarkStart w:id="43" w:name="_STATUTE_CONTENT__8c1921b5_b1f3_4534_90a"/>
      <w:r>
        <w:rPr>
          <w:rFonts w:ascii="Arial" w:eastAsia="Arial" w:hAnsi="Arial" w:cs="Arial"/>
          <w:u w:val="single"/>
        </w:rPr>
        <w:t>For a candidate for municipal o</w:t>
      </w:r>
      <w:r>
        <w:rPr>
          <w:rFonts w:ascii="Arial" w:eastAsia="Arial" w:hAnsi="Arial" w:cs="Arial"/>
          <w:u w:val="single"/>
        </w:rPr>
        <w:t>ffice,</w:t>
      </w:r>
      <w:bookmarkStart w:id="44" w:name="_ENGROSSING_REV__872cc41c_a29b_4dff_9895"/>
      <w:bookmarkStart w:id="45" w:name="_REV__a5c8a0e2_1892_4ec1_a7d0_f422854e49"/>
      <w:bookmarkStart w:id="46" w:name="_PROCESSED_CHANGE__ea1e8ffe_b405_4943_af"/>
      <w:bookmarkEnd w:id="44"/>
      <w:r>
        <w:rPr>
          <w:rFonts w:ascii="Arial" w:eastAsia="Arial" w:hAnsi="Arial" w:cs="Arial"/>
          <w:u w:val="single"/>
        </w:rPr>
        <w:t xml:space="preserve"> </w:t>
      </w:r>
      <w:r>
        <w:rPr>
          <w:rFonts w:ascii="Arial" w:eastAsia="Arial" w:hAnsi="Arial" w:cs="Arial"/>
          <w:u w:val="single"/>
        </w:rPr>
        <w:t>$1,500</w:t>
      </w:r>
      <w:bookmarkEnd w:id="45"/>
      <w:bookmarkEnd w:id="46"/>
      <w:r>
        <w:rPr>
          <w:rFonts w:ascii="Arial" w:eastAsia="Arial" w:hAnsi="Arial" w:cs="Arial"/>
          <w:u w:val="single"/>
        </w:rPr>
        <w:t>.</w:t>
      </w:r>
    </w:p>
    <w:p w:rsidR="000C11F6" w:rsidP="000C11F6">
      <w:pPr>
        <w:ind w:left="720"/>
        <w:rPr>
          <w:rFonts w:ascii="Arial" w:eastAsia="Arial" w:hAnsi="Arial" w:cs="Arial"/>
        </w:rPr>
      </w:pPr>
      <w:bookmarkStart w:id="47" w:name="_STATUTE_P__ee9432e6_9c6a_4f5b_8bfb_2305"/>
      <w:bookmarkStart w:id="48" w:name="_STATUTE_CONTENT__6ca02bea_1ca5_4a7b_a0c"/>
      <w:bookmarkStart w:id="49" w:name="_PAR__14_f93f6477_ff58_482b_9f8b_93bfa19"/>
      <w:bookmarkEnd w:id="40"/>
      <w:bookmarkEnd w:id="41"/>
      <w:bookmarkEnd w:id="43"/>
      <w:r>
        <w:rPr>
          <w:rFonts w:ascii="Arial" w:eastAsia="Arial" w:hAnsi="Arial" w:cs="Arial"/>
          <w:u w:val="single"/>
        </w:rPr>
        <w:t>The candidate or treasurer is not required to include in this report expenditures for overhead expenses or compensation paid to an employee or other member of the campaign staff who has received payments at regular intervals that have been disclosed in previously filed campaign finance reports. As used in this paragraph, "overhead expenses" includes, but is not limited to, rent, utility payments, taxes, insurance premiums or similar administrative expenses.</w:t>
      </w:r>
    </w:p>
    <w:p w:rsidR="000C11F6" w:rsidP="000C11F6">
      <w:pPr>
        <w:ind w:left="360" w:firstLine="360"/>
        <w:rPr>
          <w:rFonts w:ascii="Arial" w:eastAsia="Arial" w:hAnsi="Arial" w:cs="Arial"/>
        </w:rPr>
      </w:pPr>
      <w:bookmarkStart w:id="50" w:name="_BILL_SECTION_HEADER__1b52ebda_9936_400b"/>
      <w:bookmarkStart w:id="51" w:name="_BILL_SECTION__5a7f61e3_efa6_4572_9f8e_9"/>
      <w:bookmarkStart w:id="52" w:name="_INSTRUCTION__7bd591fa_8b76_4f63_9c83_17"/>
      <w:bookmarkEnd w:id="19"/>
      <w:bookmarkEnd w:id="23"/>
      <w:bookmarkEnd w:id="47"/>
      <w:bookmarkEnd w:id="48"/>
      <w:bookmarkEnd w:id="49"/>
      <w:r>
        <w:rPr>
          <w:rFonts w:ascii="Arial" w:eastAsia="Arial" w:hAnsi="Arial" w:cs="Arial"/>
          <w:b/>
          <w:sz w:val="24"/>
        </w:rPr>
        <w:t xml:space="preserve">Sec. </w:t>
      </w:r>
      <w:bookmarkStart w:id="53" w:name="_BILL_SECTION_NUMBER__4e85568c_1353_4e83"/>
      <w:r>
        <w:rPr>
          <w:rFonts w:ascii="Arial" w:eastAsia="Arial" w:hAnsi="Arial" w:cs="Arial"/>
          <w:b/>
          <w:sz w:val="24"/>
        </w:rPr>
        <w:t>3</w:t>
      </w:r>
      <w:bookmarkEnd w:id="53"/>
      <w:r>
        <w:rPr>
          <w:rFonts w:ascii="Arial" w:eastAsia="Arial" w:hAnsi="Arial" w:cs="Arial"/>
          <w:b/>
          <w:sz w:val="24"/>
        </w:rPr>
        <w:t>.  21-A MRSA §1017-A, sub-§2,</w:t>
      </w:r>
      <w:r>
        <w:rPr>
          <w:rFonts w:ascii="Arial" w:eastAsia="Arial" w:hAnsi="Arial" w:cs="Arial"/>
        </w:rPr>
        <w:t xml:space="preserve"> as amended by PL 2019, c. 323, §11, is repealed and the following enacted in its place:</w:t>
      </w:r>
    </w:p>
    <w:p w:rsidR="000C11F6" w:rsidP="000C11F6">
      <w:pPr>
        <w:ind w:left="360" w:firstLine="360"/>
        <w:rPr>
          <w:rFonts w:ascii="Arial" w:eastAsia="Arial" w:hAnsi="Arial" w:cs="Arial"/>
        </w:rPr>
      </w:pPr>
      <w:bookmarkStart w:id="54" w:name="_STATUTE_NUMBER__257d7d3f_61f4_4d32_82d8"/>
      <w:bookmarkStart w:id="55" w:name="_REV__a65cb8c2_1bea_472d_bb87_356887fe23"/>
      <w:bookmarkStart w:id="56" w:name="_PROCESSED_CHANGE__918c546c_eabf_4959_a7"/>
      <w:bookmarkStart w:id="57" w:name="_STATUTE_SS__e0c45ac6_21d2_4db1_9da0_627"/>
      <w:bookmarkEnd w:id="50"/>
      <w:r>
        <w:rPr>
          <w:rFonts w:ascii="Arial" w:eastAsia="Arial" w:hAnsi="Arial" w:cs="Arial"/>
          <w:b/>
          <w:u w:val="single"/>
        </w:rPr>
        <w:t>2</w:t>
      </w:r>
      <w:bookmarkEnd w:id="54"/>
      <w:r>
        <w:rPr>
          <w:rFonts w:ascii="Arial" w:eastAsia="Arial" w:hAnsi="Arial" w:cs="Arial"/>
          <w:b/>
          <w:u w:val="single"/>
        </w:rPr>
        <w:t xml:space="preserve">.  </w:t>
      </w:r>
      <w:bookmarkStart w:id="58" w:name="_STATUTE_HEADNOTE__a3780e51_b09a_4306_89"/>
      <w:r>
        <w:rPr>
          <w:rFonts w:ascii="Arial" w:eastAsia="Arial" w:hAnsi="Arial" w:cs="Arial"/>
          <w:b/>
          <w:u w:val="single"/>
        </w:rPr>
        <w:t xml:space="preserve">Expenditures to influence campaign. </w:t>
      </w:r>
      <w:r>
        <w:rPr>
          <w:rFonts w:ascii="Arial" w:eastAsia="Arial" w:hAnsi="Arial" w:cs="Arial"/>
          <w:u w:val="single"/>
        </w:rPr>
        <w:t xml:space="preserve"> </w:t>
      </w:r>
      <w:bookmarkStart w:id="59" w:name="_STATUTE_CONTENT__f28accff_f6d5_43cc_9d3"/>
      <w:bookmarkEnd w:id="58"/>
      <w:r>
        <w:rPr>
          <w:rFonts w:ascii="Arial" w:eastAsia="Arial" w:hAnsi="Arial" w:cs="Arial"/>
          <w:u w:val="single"/>
        </w:rPr>
        <w:t>A party committee shall report all expenditures made to influence a campaign, as defined in section 1052, subsection 1.  For each expenditure, the party committee shall report:</w:t>
      </w:r>
    </w:p>
    <w:p w:rsidR="000C11F6" w:rsidP="000C11F6">
      <w:pPr>
        <w:ind w:left="720"/>
        <w:rPr>
          <w:rFonts w:ascii="Arial" w:eastAsia="Arial" w:hAnsi="Arial" w:cs="Arial"/>
        </w:rPr>
      </w:pPr>
      <w:bookmarkStart w:id="60" w:name="_STATUTE_NUMBER__28f4e831_74aa_4b76_bed2"/>
      <w:bookmarkStart w:id="61" w:name="_STATUTE_P__3a5b12fd_9c3d_4cef_9cbc_0fb5"/>
      <w:bookmarkStart w:id="62" w:name="_REV__434897ad_ae89_438a_99e7_8a0cf29c27"/>
      <w:bookmarkEnd w:id="55"/>
      <w:bookmarkEnd w:id="59"/>
      <w:r>
        <w:rPr>
          <w:rFonts w:ascii="Arial" w:eastAsia="Arial" w:hAnsi="Arial" w:cs="Arial"/>
          <w:u w:val="single"/>
        </w:rPr>
        <w:t>A</w:t>
      </w:r>
      <w:bookmarkEnd w:id="60"/>
      <w:r>
        <w:rPr>
          <w:rFonts w:ascii="Arial" w:eastAsia="Arial" w:hAnsi="Arial" w:cs="Arial"/>
          <w:u w:val="single"/>
        </w:rPr>
        <w:t xml:space="preserve">.  </w:t>
      </w:r>
      <w:bookmarkStart w:id="63" w:name="_STATUTE_CONTENT__363f8699_8cca_4fbd_832"/>
      <w:r>
        <w:rPr>
          <w:rFonts w:ascii="Arial" w:eastAsia="Arial" w:hAnsi="Arial" w:cs="Arial"/>
          <w:u w:val="single"/>
        </w:rPr>
        <w:t>The candidate or ballot measure for which the expenditure was made;</w:t>
      </w:r>
    </w:p>
    <w:p w:rsidR="000C11F6" w:rsidP="000C11F6">
      <w:pPr>
        <w:ind w:left="720"/>
        <w:rPr>
          <w:rFonts w:ascii="Arial" w:eastAsia="Arial" w:hAnsi="Arial" w:cs="Arial"/>
        </w:rPr>
      </w:pPr>
      <w:bookmarkStart w:id="64" w:name="_STATUTE_NUMBER__dec9f7fc_063a_44c3_89b9"/>
      <w:bookmarkStart w:id="65" w:name="_STATUTE_P__023859aa_a074_49d4_868a_a1ef"/>
      <w:bookmarkStart w:id="66" w:name="_REV__5617981c_d30b_4101_9113_1043b1840e"/>
      <w:bookmarkEnd w:id="61"/>
      <w:bookmarkEnd w:id="62"/>
      <w:bookmarkEnd w:id="63"/>
      <w:r>
        <w:rPr>
          <w:rFonts w:ascii="Arial" w:eastAsia="Arial" w:hAnsi="Arial" w:cs="Arial"/>
          <w:u w:val="single"/>
        </w:rPr>
        <w:t>B</w:t>
      </w:r>
      <w:bookmarkEnd w:id="64"/>
      <w:r>
        <w:rPr>
          <w:rFonts w:ascii="Arial" w:eastAsia="Arial" w:hAnsi="Arial" w:cs="Arial"/>
          <w:u w:val="single"/>
        </w:rPr>
        <w:t xml:space="preserve">.  </w:t>
      </w:r>
      <w:bookmarkStart w:id="67" w:name="_STATUTE_CONTENT__81293039_fc9e_4437_8b9"/>
      <w:r>
        <w:rPr>
          <w:rFonts w:ascii="Arial" w:eastAsia="Arial" w:hAnsi="Arial" w:cs="Arial"/>
          <w:u w:val="single"/>
        </w:rPr>
        <w:t>For a candidate, the office sought by the candidate and the district that the candidate seeks to represent;</w:t>
      </w:r>
    </w:p>
    <w:p w:rsidR="000C11F6" w:rsidP="000C11F6">
      <w:pPr>
        <w:ind w:left="720"/>
        <w:rPr>
          <w:rFonts w:ascii="Arial" w:eastAsia="Arial" w:hAnsi="Arial" w:cs="Arial"/>
        </w:rPr>
      </w:pPr>
      <w:bookmarkStart w:id="68" w:name="_STATUTE_NUMBER__e72eb9b9_adf5_40b4_8d48"/>
      <w:bookmarkStart w:id="69" w:name="_STATUTE_P__54a11e19_6635_4dc7_9f23_17ff"/>
      <w:bookmarkStart w:id="70" w:name="_REV__32a3db0a_e31e_4dbb_b75e_9328c9a993"/>
      <w:bookmarkEnd w:id="65"/>
      <w:bookmarkEnd w:id="66"/>
      <w:bookmarkEnd w:id="67"/>
      <w:r>
        <w:rPr>
          <w:rFonts w:ascii="Arial" w:eastAsia="Arial" w:hAnsi="Arial" w:cs="Arial"/>
          <w:u w:val="single"/>
        </w:rPr>
        <w:t>C</w:t>
      </w:r>
      <w:bookmarkEnd w:id="68"/>
      <w:r>
        <w:rPr>
          <w:rFonts w:ascii="Arial" w:eastAsia="Arial" w:hAnsi="Arial" w:cs="Arial"/>
          <w:u w:val="single"/>
        </w:rPr>
        <w:t xml:space="preserve">.  </w:t>
      </w:r>
      <w:bookmarkStart w:id="71" w:name="_STATUTE_CONTENT__fb4142be_0133_456c_ba0"/>
      <w:r>
        <w:rPr>
          <w:rFonts w:ascii="Arial" w:eastAsia="Arial" w:hAnsi="Arial" w:cs="Arial"/>
          <w:u w:val="single"/>
        </w:rPr>
        <w:t>The date and amount of each expenditure;</w:t>
      </w:r>
    </w:p>
    <w:p w:rsidR="000C11F6" w:rsidP="000C11F6">
      <w:pPr>
        <w:ind w:left="720"/>
        <w:rPr>
          <w:rFonts w:ascii="Arial" w:eastAsia="Arial" w:hAnsi="Arial" w:cs="Arial"/>
        </w:rPr>
      </w:pPr>
      <w:bookmarkStart w:id="72" w:name="_STATUTE_NUMBER__af060b73_3d35_4b94_8820"/>
      <w:bookmarkStart w:id="73" w:name="_STATUTE_P__09e3074e_e082_4902_8bcf_19e9"/>
      <w:bookmarkStart w:id="74" w:name="_REV__82d415df_6fb1_4f18_a256_915387c1fb"/>
      <w:bookmarkEnd w:id="69"/>
      <w:bookmarkEnd w:id="70"/>
      <w:bookmarkEnd w:id="71"/>
      <w:r>
        <w:rPr>
          <w:rFonts w:ascii="Arial" w:eastAsia="Arial" w:hAnsi="Arial" w:cs="Arial"/>
          <w:u w:val="single"/>
        </w:rPr>
        <w:t>D</w:t>
      </w:r>
      <w:bookmarkEnd w:id="72"/>
      <w:r>
        <w:rPr>
          <w:rFonts w:ascii="Arial" w:eastAsia="Arial" w:hAnsi="Arial" w:cs="Arial"/>
          <w:u w:val="single"/>
        </w:rPr>
        <w:t xml:space="preserve">.  </w:t>
      </w:r>
      <w:bookmarkStart w:id="75" w:name="_STATUTE_CONTENT__ff2cd933_b72e_4f8b_809"/>
      <w:r>
        <w:rPr>
          <w:rFonts w:ascii="Arial" w:eastAsia="Arial" w:hAnsi="Arial" w:cs="Arial"/>
          <w:u w:val="single"/>
        </w:rPr>
        <w:t xml:space="preserve">The purpose of each expenditure, </w:t>
      </w:r>
      <w:r>
        <w:rPr>
          <w:rFonts w:ascii="Arial" w:eastAsia="Arial" w:hAnsi="Arial" w:cs="Arial"/>
          <w:u w:val="single"/>
        </w:rPr>
        <w:t>including</w:t>
      </w:r>
      <w:r>
        <w:rPr>
          <w:rFonts w:ascii="Arial" w:eastAsia="Arial" w:hAnsi="Arial" w:cs="Arial"/>
          <w:u w:val="single"/>
        </w:rPr>
        <w:t xml:space="preserve"> whether the expenditure was made to support or oppose the candidate or ballot measure; and</w:t>
      </w:r>
    </w:p>
    <w:p w:rsidR="000C11F6" w:rsidP="000C11F6">
      <w:pPr>
        <w:ind w:left="720"/>
        <w:rPr>
          <w:rFonts w:ascii="Arial" w:eastAsia="Arial" w:hAnsi="Arial" w:cs="Arial"/>
        </w:rPr>
      </w:pPr>
      <w:bookmarkStart w:id="76" w:name="_STATUTE_NUMBER__897ec457_241f_4227_b916"/>
      <w:bookmarkStart w:id="77" w:name="_REV__ea29a536_0e29_4590_b920_2a28c86595"/>
      <w:bookmarkStart w:id="78" w:name="_STATUTE_P__de668672_f32b_4061_837f_7189"/>
      <w:bookmarkEnd w:id="73"/>
      <w:bookmarkEnd w:id="74"/>
      <w:bookmarkEnd w:id="75"/>
      <w:r>
        <w:rPr>
          <w:rFonts w:ascii="Arial" w:eastAsia="Arial" w:hAnsi="Arial" w:cs="Arial"/>
          <w:u w:val="single"/>
        </w:rPr>
        <w:t>E</w:t>
      </w:r>
      <w:bookmarkEnd w:id="76"/>
      <w:r>
        <w:rPr>
          <w:rFonts w:ascii="Arial" w:eastAsia="Arial" w:hAnsi="Arial" w:cs="Arial"/>
          <w:u w:val="single"/>
        </w:rPr>
        <w:t xml:space="preserve">.  </w:t>
      </w:r>
      <w:bookmarkStart w:id="79" w:name="_STATUTE_CONTENT__fba85c6a_368c_41b6_a64"/>
      <w:r>
        <w:rPr>
          <w:rFonts w:ascii="Arial" w:eastAsia="Arial" w:hAnsi="Arial" w:cs="Arial"/>
          <w:u w:val="single"/>
        </w:rPr>
        <w:t>The name and address of each payee.</w:t>
      </w:r>
    </w:p>
    <w:p w:rsidR="000C11F6" w:rsidP="000C11F6">
      <w:pPr>
        <w:ind w:left="360" w:firstLine="360"/>
        <w:rPr>
          <w:rFonts w:ascii="Arial" w:eastAsia="Arial" w:hAnsi="Arial" w:cs="Arial"/>
        </w:rPr>
      </w:pPr>
      <w:bookmarkStart w:id="80" w:name="_BILL_SECTION__fbae1b7c_6c2a_41d5_b64e_4"/>
      <w:bookmarkStart w:id="81" w:name="_BILL_SECTION_HEADER__33ff45c1_2b85_4614"/>
      <w:bookmarkStart w:id="82" w:name="_PAR__1_7bc1d864_0d89_4869_a2e3_55038efd"/>
      <w:bookmarkEnd w:id="51"/>
      <w:bookmarkEnd w:id="52"/>
      <w:bookmarkEnd w:id="56"/>
      <w:bookmarkEnd w:id="57"/>
      <w:bookmarkEnd w:id="77"/>
      <w:bookmarkEnd w:id="78"/>
      <w:bookmarkEnd w:id="79"/>
      <w:r>
        <w:rPr>
          <w:rFonts w:ascii="Arial" w:eastAsia="Arial" w:hAnsi="Arial" w:cs="Arial"/>
          <w:b/>
          <w:sz w:val="24"/>
        </w:rPr>
        <w:t xml:space="preserve">Sec. </w:t>
      </w:r>
      <w:bookmarkStart w:id="83" w:name="_BILL_SECTION_NUMBER__ac51fd5f_3a48_46f0"/>
      <w:r>
        <w:rPr>
          <w:rFonts w:ascii="Arial" w:eastAsia="Arial" w:hAnsi="Arial" w:cs="Arial"/>
          <w:b/>
          <w:sz w:val="24"/>
        </w:rPr>
        <w:t>4</w:t>
      </w:r>
      <w:bookmarkEnd w:id="83"/>
      <w:r>
        <w:rPr>
          <w:rFonts w:ascii="Arial" w:eastAsia="Arial" w:hAnsi="Arial" w:cs="Arial"/>
          <w:b/>
          <w:sz w:val="24"/>
        </w:rPr>
        <w:t>.  21-A MRSA §1017-A, sub-§4-A, ¶E,</w:t>
      </w:r>
      <w:r>
        <w:rPr>
          <w:rFonts w:ascii="Arial" w:eastAsia="Arial" w:hAnsi="Arial" w:cs="Arial"/>
        </w:rPr>
        <w:t xml:space="preserve"> as amended by PL 2019, c. 323, §12, is further amended to read:</w:t>
      </w:r>
    </w:p>
    <w:p w:rsidR="000C11F6" w:rsidP="000C11F6">
      <w:pPr>
        <w:ind w:left="720"/>
        <w:rPr>
          <w:rFonts w:ascii="Arial" w:eastAsia="Arial" w:hAnsi="Arial" w:cs="Arial"/>
        </w:rPr>
      </w:pPr>
      <w:bookmarkStart w:id="84" w:name="_STATUTE_NUMBER__782461ea_b6c9_49c0_b91a"/>
      <w:bookmarkStart w:id="85" w:name="_STATUTE_P__90c07921_82c1_417b_91d3_5c39"/>
      <w:bookmarkStart w:id="86" w:name="_PAR__2_edc2c4b6_1d47_466f_9492_c78133d2"/>
      <w:bookmarkEnd w:id="81"/>
      <w:bookmarkEnd w:id="82"/>
      <w:r>
        <w:rPr>
          <w:rFonts w:ascii="Arial" w:eastAsia="Arial" w:hAnsi="Arial" w:cs="Arial"/>
        </w:rPr>
        <w:t>E</w:t>
      </w:r>
      <w:bookmarkEnd w:id="84"/>
      <w:r>
        <w:rPr>
          <w:rFonts w:ascii="Arial" w:eastAsia="Arial" w:hAnsi="Arial" w:cs="Arial"/>
        </w:rPr>
        <w:t xml:space="preserve">.  </w:t>
      </w:r>
      <w:bookmarkStart w:id="87" w:name="_STATUTE_CONTENT__bfbdecea_a9cb_45a0_bb2"/>
      <w:r>
        <w:rPr>
          <w:rFonts w:ascii="Arial" w:eastAsia="Arial" w:hAnsi="Arial" w:cs="Arial"/>
        </w:rPr>
        <w:t xml:space="preserve">If a state party committee is required to file a report 11 days before an election pursuant to </w:t>
      </w:r>
      <w:bookmarkStart w:id="88" w:name="_CROSS_REFERENCE__46435850_2f40_4744_bfb"/>
      <w:r>
        <w:rPr>
          <w:rFonts w:ascii="Arial" w:eastAsia="Arial" w:hAnsi="Arial" w:cs="Arial"/>
        </w:rPr>
        <w:t>paragraph B</w:t>
      </w:r>
      <w:bookmarkEnd w:id="88"/>
      <w:r>
        <w:rPr>
          <w:rFonts w:ascii="Arial" w:eastAsia="Arial" w:hAnsi="Arial" w:cs="Arial"/>
        </w:rPr>
        <w:t xml:space="preserve"> or </w:t>
      </w:r>
      <w:bookmarkStart w:id="89" w:name="_CROSS_REFERENCE__18ba9f91_18f1_443c_829"/>
      <w:r>
        <w:rPr>
          <w:rFonts w:ascii="Arial" w:eastAsia="Arial" w:hAnsi="Arial" w:cs="Arial"/>
        </w:rPr>
        <w:t>C</w:t>
      </w:r>
      <w:bookmarkEnd w:id="89"/>
      <w:r>
        <w:rPr>
          <w:rFonts w:ascii="Arial" w:eastAsia="Arial" w:hAnsi="Arial" w:cs="Arial"/>
        </w:rPr>
        <w:t xml:space="preserve">, the committee shall report any single contribution of </w:t>
      </w:r>
      <w:r>
        <w:rPr>
          <w:rFonts w:ascii="Arial" w:eastAsia="Arial" w:hAnsi="Arial" w:cs="Arial"/>
          <w:strike/>
        </w:rPr>
        <w:t>$5,000</w:t>
      </w:r>
      <w:r>
        <w:rPr>
          <w:rFonts w:ascii="Arial" w:eastAsia="Arial" w:hAnsi="Arial" w:cs="Arial"/>
        </w:rPr>
        <w:t xml:space="preserve"> </w:t>
      </w:r>
      <w:r>
        <w:rPr>
          <w:rFonts w:ascii="Arial" w:eastAsia="Arial" w:hAnsi="Arial" w:cs="Arial"/>
          <w:u w:val="single"/>
        </w:rPr>
        <w:t>$</w:t>
      </w:r>
      <w:r>
        <w:rPr>
          <w:rFonts w:ascii="Arial" w:eastAsia="Arial" w:hAnsi="Arial" w:cs="Arial"/>
          <w:u w:val="single"/>
        </w:rPr>
        <w:t>10,000</w:t>
      </w:r>
      <w:r>
        <w:rPr>
          <w:rFonts w:ascii="Arial" w:eastAsia="Arial" w:hAnsi="Arial" w:cs="Arial"/>
        </w:rPr>
        <w:t xml:space="preserve"> or more received or any single expenditure of </w:t>
      </w:r>
      <w:r>
        <w:rPr>
          <w:rFonts w:ascii="Arial" w:eastAsia="Arial" w:hAnsi="Arial" w:cs="Arial"/>
          <w:strike/>
        </w:rPr>
        <w:t>$1,000</w:t>
      </w:r>
      <w:r>
        <w:rPr>
          <w:rFonts w:ascii="Arial" w:eastAsia="Arial" w:hAnsi="Arial" w:cs="Arial"/>
        </w:rPr>
        <w:t xml:space="preserve"> </w:t>
      </w:r>
      <w:r>
        <w:rPr>
          <w:rFonts w:ascii="Arial" w:eastAsia="Arial" w:hAnsi="Arial" w:cs="Arial"/>
          <w:u w:val="single"/>
        </w:rPr>
        <w:t>$2,500</w:t>
      </w:r>
      <w:r>
        <w:rPr>
          <w:rFonts w:ascii="Arial" w:eastAsia="Arial" w:hAnsi="Arial" w:cs="Arial"/>
        </w:rPr>
        <w:t xml:space="preserve"> or more made after the 14th day before the election and more than</w:t>
      </w:r>
      <w:bookmarkStart w:id="90" w:name="_ENGROSSING_REV__0ea35ebf_2f52_4ba8_858c"/>
      <w:r>
        <w:rPr>
          <w:rFonts w:ascii="Arial" w:eastAsia="Arial" w:hAnsi="Arial" w:cs="Arial"/>
        </w:rPr>
        <w:t xml:space="preserve"> 24</w:t>
      </w:r>
      <w:bookmarkEnd w:id="90"/>
      <w:r>
        <w:rPr>
          <w:rFonts w:ascii="Arial" w:eastAsia="Arial" w:hAnsi="Arial" w:cs="Arial"/>
        </w:rPr>
        <w:t xml:space="preserve"> hours before 5:00 p.m. on the day of the election within</w:t>
      </w:r>
      <w:bookmarkStart w:id="91" w:name="_ENGROSSING_REV__5b77023c_8513_46f8_8143"/>
      <w:r>
        <w:rPr>
          <w:rFonts w:ascii="Arial" w:eastAsia="Arial" w:hAnsi="Arial" w:cs="Arial"/>
        </w:rPr>
        <w:t xml:space="preserve"> 24</w:t>
      </w:r>
      <w:bookmarkEnd w:id="91"/>
      <w:r>
        <w:rPr>
          <w:rFonts w:ascii="Arial" w:eastAsia="Arial" w:hAnsi="Arial" w:cs="Arial"/>
        </w:rPr>
        <w:t xml:space="preserve"> hours of that contribution or expenditure.  The committee is not required to include in this report expenditures for overhead expenses or compensation paid to an employee or other member of the campaign staff who has received payments at regular intervals that have been disclosed in previously filed campaign finance reports. As used in this paragraph, "overhead expenses" includes, but is not limited to, rent, utility payments, taxes, insurance premiums or similar administrative expenses.</w:t>
      </w:r>
      <w:bookmarkEnd w:id="87"/>
    </w:p>
    <w:p w:rsidR="000C11F6" w:rsidP="000C11F6">
      <w:pPr>
        <w:ind w:left="360" w:firstLine="360"/>
        <w:rPr>
          <w:rFonts w:ascii="Arial" w:eastAsia="Arial" w:hAnsi="Arial" w:cs="Arial"/>
        </w:rPr>
      </w:pPr>
      <w:bookmarkStart w:id="92" w:name="_BILL_SECTION_HEADER__b36c8308_1aef_4a18"/>
      <w:bookmarkStart w:id="93" w:name="_PAR__3_38a6b558_b585_42ef_a0f9_95e75347"/>
      <w:bookmarkStart w:id="94" w:name="_BILL_SECTION__92a36c83_fa0d_4915_9939_f"/>
      <w:bookmarkEnd w:id="80"/>
      <w:bookmarkEnd w:id="85"/>
      <w:bookmarkEnd w:id="86"/>
      <w:r>
        <w:rPr>
          <w:rFonts w:ascii="Arial" w:eastAsia="Arial" w:hAnsi="Arial" w:cs="Arial"/>
          <w:b/>
          <w:sz w:val="24"/>
        </w:rPr>
        <w:t xml:space="preserve">Sec. </w:t>
      </w:r>
      <w:bookmarkStart w:id="95" w:name="_BILL_SECTION_NUMBER__1ec6b16b_780e_4c33"/>
      <w:r>
        <w:rPr>
          <w:rFonts w:ascii="Arial" w:eastAsia="Arial" w:hAnsi="Arial" w:cs="Arial"/>
          <w:b/>
          <w:sz w:val="24"/>
        </w:rPr>
        <w:t>5</w:t>
      </w:r>
      <w:bookmarkEnd w:id="95"/>
      <w:r>
        <w:rPr>
          <w:rFonts w:ascii="Arial" w:eastAsia="Arial" w:hAnsi="Arial" w:cs="Arial"/>
          <w:b/>
          <w:sz w:val="24"/>
        </w:rPr>
        <w:t>.  21-A MRSA §1017-A, sub-§4-B, ¶C,</w:t>
      </w:r>
      <w:r>
        <w:rPr>
          <w:rFonts w:ascii="Arial" w:eastAsia="Arial" w:hAnsi="Arial" w:cs="Arial"/>
        </w:rPr>
        <w:t xml:space="preserve"> as amended by PL 2019, c. 323, §13, is further amended to read:</w:t>
      </w:r>
    </w:p>
    <w:p w:rsidR="000C11F6" w:rsidP="000C11F6">
      <w:pPr>
        <w:ind w:left="720"/>
        <w:rPr>
          <w:rFonts w:ascii="Arial" w:eastAsia="Arial" w:hAnsi="Arial" w:cs="Arial"/>
        </w:rPr>
      </w:pPr>
      <w:bookmarkStart w:id="96" w:name="_STATUTE_NUMBER__0b9d1804_5d0b_4e6a_b637"/>
      <w:bookmarkStart w:id="97" w:name="_STATUTE_P__7a7cb4d0_28b1_463e_a7e0_4499"/>
      <w:bookmarkStart w:id="98" w:name="_PAR__4_df1d870c_9590_4298_9ec1_f146c6fd"/>
      <w:bookmarkEnd w:id="92"/>
      <w:bookmarkEnd w:id="93"/>
      <w:r>
        <w:rPr>
          <w:rFonts w:ascii="Arial" w:eastAsia="Arial" w:hAnsi="Arial" w:cs="Arial"/>
        </w:rPr>
        <w:t>C</w:t>
      </w:r>
      <w:bookmarkEnd w:id="96"/>
      <w:r>
        <w:rPr>
          <w:rFonts w:ascii="Arial" w:eastAsia="Arial" w:hAnsi="Arial" w:cs="Arial"/>
        </w:rPr>
        <w:t xml:space="preserve">.  </w:t>
      </w:r>
      <w:bookmarkStart w:id="99" w:name="_STATUTE_CONTENT__13e1fcd2_82e5_42b1_811"/>
      <w:r>
        <w:rPr>
          <w:rFonts w:ascii="Arial" w:eastAsia="Arial" w:hAnsi="Arial" w:cs="Arial"/>
        </w:rPr>
        <w:t xml:space="preserve">A committee shall report any single contribution of </w:t>
      </w:r>
      <w:r>
        <w:rPr>
          <w:rFonts w:ascii="Arial" w:eastAsia="Arial" w:hAnsi="Arial" w:cs="Arial"/>
          <w:strike/>
        </w:rPr>
        <w:t>$5,000</w:t>
      </w:r>
      <w:r>
        <w:rPr>
          <w:rFonts w:ascii="Arial" w:eastAsia="Arial" w:hAnsi="Arial" w:cs="Arial"/>
        </w:rPr>
        <w:t xml:space="preserve"> </w:t>
      </w:r>
      <w:r>
        <w:rPr>
          <w:rFonts w:ascii="Arial" w:eastAsia="Arial" w:hAnsi="Arial" w:cs="Arial"/>
          <w:u w:val="single"/>
        </w:rPr>
        <w:t>$10,000</w:t>
      </w:r>
      <w:r>
        <w:rPr>
          <w:rFonts w:ascii="Arial" w:eastAsia="Arial" w:hAnsi="Arial" w:cs="Arial"/>
        </w:rPr>
        <w:t xml:space="preserve"> or more received or any expenditure of </w:t>
      </w:r>
      <w:r>
        <w:rPr>
          <w:rFonts w:ascii="Arial" w:eastAsia="Arial" w:hAnsi="Arial" w:cs="Arial"/>
          <w:strike/>
        </w:rPr>
        <w:t>$1,000</w:t>
      </w:r>
      <w:r>
        <w:rPr>
          <w:rFonts w:ascii="Arial" w:eastAsia="Arial" w:hAnsi="Arial" w:cs="Arial"/>
        </w:rPr>
        <w:t xml:space="preserve"> </w:t>
      </w:r>
      <w:r>
        <w:rPr>
          <w:rFonts w:ascii="Arial" w:eastAsia="Arial" w:hAnsi="Arial" w:cs="Arial"/>
          <w:u w:val="single"/>
        </w:rPr>
        <w:t>$2,500</w:t>
      </w:r>
      <w:r>
        <w:rPr>
          <w:rFonts w:ascii="Arial" w:eastAsia="Arial" w:hAnsi="Arial" w:cs="Arial"/>
        </w:rPr>
        <w:t xml:space="preserve"> or more made after the 14th day before a general or special election and more than</w:t>
      </w:r>
      <w:bookmarkStart w:id="100" w:name="_ENGROSSING_REV__000113cb_1516_427f_81d3"/>
      <w:r>
        <w:rPr>
          <w:rFonts w:ascii="Arial" w:eastAsia="Arial" w:hAnsi="Arial" w:cs="Arial"/>
        </w:rPr>
        <w:t xml:space="preserve"> 24</w:t>
      </w:r>
      <w:bookmarkEnd w:id="100"/>
      <w:r>
        <w:rPr>
          <w:rFonts w:ascii="Arial" w:eastAsia="Arial" w:hAnsi="Arial" w:cs="Arial"/>
        </w:rPr>
        <w:t xml:space="preserve"> hours before 11:59 p.m. on the day of the election within</w:t>
      </w:r>
      <w:bookmarkStart w:id="101" w:name="_ENGROSSING_REV__81fa0359_6f6d_4569_a5f7"/>
      <w:r>
        <w:rPr>
          <w:rFonts w:ascii="Arial" w:eastAsia="Arial" w:hAnsi="Arial" w:cs="Arial"/>
        </w:rPr>
        <w:t xml:space="preserve"> 24</w:t>
      </w:r>
      <w:bookmarkEnd w:id="101"/>
      <w:r>
        <w:rPr>
          <w:rFonts w:ascii="Arial" w:eastAsia="Arial" w:hAnsi="Arial" w:cs="Arial"/>
        </w:rPr>
        <w:t xml:space="preserve"> hours of that contribution or expenditure.  The committee is not required to include in this report expenditures for overhead expenses or compensation paid to an employee or other member of the campaign staff who has received payments at regular intervals that have been disclosed in previously filed campaign finance reports.  As used in this paragraph, "overhead expenses" includes, but is not limited to, rent, utility payments, taxes, insurance premiums or similar administrative expenses.</w:t>
      </w:r>
      <w:bookmarkEnd w:id="99"/>
    </w:p>
    <w:p w:rsidR="000C11F6" w:rsidP="000C11F6">
      <w:pPr>
        <w:ind w:left="360" w:firstLine="360"/>
        <w:rPr>
          <w:rFonts w:ascii="Arial" w:eastAsia="Arial" w:hAnsi="Arial" w:cs="Arial"/>
        </w:rPr>
      </w:pPr>
      <w:bookmarkStart w:id="102" w:name="_BILL_SECTION_HEADER__71611bbe_8edf_4d14"/>
      <w:bookmarkStart w:id="103" w:name="_PAR__5_1aaa2424_1313_4f3d_be84_ee9729cc"/>
      <w:bookmarkStart w:id="104" w:name="_BILL_SECTION__f9aa1ed2_992d_4683_9a2e_4"/>
      <w:bookmarkEnd w:id="94"/>
      <w:bookmarkEnd w:id="97"/>
      <w:bookmarkEnd w:id="98"/>
      <w:r>
        <w:rPr>
          <w:rFonts w:ascii="Arial" w:eastAsia="Arial" w:hAnsi="Arial" w:cs="Arial"/>
          <w:b/>
          <w:sz w:val="24"/>
        </w:rPr>
        <w:t xml:space="preserve">Sec. </w:t>
      </w:r>
      <w:bookmarkStart w:id="105" w:name="_BILL_SECTION_NUMBER__37b96edf_f50c_4db2"/>
      <w:r>
        <w:rPr>
          <w:rFonts w:ascii="Arial" w:eastAsia="Arial" w:hAnsi="Arial" w:cs="Arial"/>
          <w:b/>
          <w:sz w:val="24"/>
        </w:rPr>
        <w:t>6</w:t>
      </w:r>
      <w:bookmarkEnd w:id="105"/>
      <w:r>
        <w:rPr>
          <w:rFonts w:ascii="Arial" w:eastAsia="Arial" w:hAnsi="Arial" w:cs="Arial"/>
          <w:b/>
          <w:sz w:val="24"/>
        </w:rPr>
        <w:t>.  21-A MRSA §1019-B, sub-§4,</w:t>
      </w:r>
      <w:r>
        <w:rPr>
          <w:rFonts w:ascii="Arial" w:eastAsia="Arial" w:hAnsi="Arial" w:cs="Arial"/>
        </w:rPr>
        <w:t xml:space="preserve"> as amended by IB 2023, c. 4, §3, is further amended to read:</w:t>
      </w:r>
    </w:p>
    <w:p w:rsidR="000C11F6" w:rsidP="000C11F6">
      <w:pPr>
        <w:ind w:left="360" w:firstLine="360"/>
        <w:rPr>
          <w:rFonts w:ascii="Arial" w:eastAsia="Arial" w:hAnsi="Arial" w:cs="Arial"/>
        </w:rPr>
      </w:pPr>
      <w:bookmarkStart w:id="106" w:name="_STATUTE_NUMBER__5e5935ca_476b_4023_a3cd"/>
      <w:bookmarkStart w:id="107" w:name="_PAR__6_c88738b7_e8a8_4389_bf7e_f874c226"/>
      <w:bookmarkStart w:id="108" w:name="_STATUTE_SS__d27975fe_c3e0_4825_a285_d68"/>
      <w:bookmarkEnd w:id="102"/>
      <w:bookmarkEnd w:id="103"/>
      <w:r>
        <w:rPr>
          <w:rFonts w:ascii="Arial" w:eastAsia="Arial" w:hAnsi="Arial" w:cs="Arial"/>
          <w:b/>
        </w:rPr>
        <w:t>4</w:t>
      </w:r>
      <w:bookmarkEnd w:id="106"/>
      <w:r>
        <w:rPr>
          <w:rFonts w:ascii="Arial" w:eastAsia="Arial" w:hAnsi="Arial" w:cs="Arial"/>
          <w:b/>
        </w:rPr>
        <w:t xml:space="preserve">.  </w:t>
      </w:r>
      <w:bookmarkStart w:id="109" w:name="_STATUTE_HEADNOTE__eaa1217e_d822_48b7_85"/>
      <w:r>
        <w:rPr>
          <w:rFonts w:ascii="Arial" w:eastAsia="Arial" w:hAnsi="Arial" w:cs="Arial"/>
          <w:b/>
        </w:rPr>
        <w:t>Report required; content; rules.</w:t>
      </w:r>
      <w:bookmarkEnd w:id="109"/>
      <w:r>
        <w:rPr>
          <w:rFonts w:ascii="Arial" w:eastAsia="Arial" w:hAnsi="Arial" w:cs="Arial"/>
          <w:b/>
        </w:rPr>
        <w:t xml:space="preserve"> </w:t>
      </w:r>
      <w:r>
        <w:rPr>
          <w:rFonts w:ascii="Arial" w:eastAsia="Arial" w:hAnsi="Arial" w:cs="Arial"/>
        </w:rPr>
        <w:t xml:space="preserve"> </w:t>
      </w:r>
      <w:bookmarkStart w:id="110" w:name="_STATUTE_CONTENT__c1419a0d_5495_4ef7_822"/>
      <w:r>
        <w:rPr>
          <w:rFonts w:ascii="Arial" w:eastAsia="Arial" w:hAnsi="Arial" w:cs="Arial"/>
        </w:rPr>
        <w:t xml:space="preserve">A person, party committee or political action committee that makes any independent expenditure in excess of </w:t>
      </w:r>
      <w:r>
        <w:rPr>
          <w:rFonts w:ascii="Arial" w:eastAsia="Arial" w:hAnsi="Arial" w:cs="Arial"/>
          <w:strike/>
        </w:rPr>
        <w:t>$250</w:t>
      </w:r>
      <w:r>
        <w:rPr>
          <w:rFonts w:ascii="Arial" w:eastAsia="Arial" w:hAnsi="Arial" w:cs="Arial"/>
        </w:rPr>
        <w:t xml:space="preserve"> </w:t>
      </w:r>
      <w:r>
        <w:rPr>
          <w:rFonts w:ascii="Arial" w:eastAsia="Arial" w:hAnsi="Arial" w:cs="Arial"/>
          <w:u w:val="single"/>
        </w:rPr>
        <w:t>$1,000</w:t>
      </w:r>
      <w:r>
        <w:rPr>
          <w:rFonts w:ascii="Arial" w:eastAsia="Arial" w:hAnsi="Arial" w:cs="Arial"/>
        </w:rPr>
        <w:t xml:space="preserve"> during any one candidate's election shall file a report with the commission.  In the case of a municipal election, the report must be filed with the municipal clerk.</w:t>
      </w:r>
      <w:bookmarkEnd w:id="110"/>
    </w:p>
    <w:p w:rsidR="000C11F6" w:rsidP="000C11F6">
      <w:pPr>
        <w:ind w:left="720"/>
        <w:rPr>
          <w:rFonts w:ascii="Arial" w:eastAsia="Arial" w:hAnsi="Arial" w:cs="Arial"/>
        </w:rPr>
      </w:pPr>
      <w:bookmarkStart w:id="111" w:name="_STATUTE_NUMBER__b4ba3f35_4e52_4381_bb56"/>
      <w:bookmarkStart w:id="112" w:name="_STATUTE_P__83e43ce0_1ba0_4470_bcbf_164c"/>
      <w:bookmarkStart w:id="113" w:name="_PAR__7_026abacd_da6b_4daf_b1f2_4153dc7f"/>
      <w:bookmarkEnd w:id="107"/>
      <w:r>
        <w:rPr>
          <w:rFonts w:ascii="Arial" w:eastAsia="Arial" w:hAnsi="Arial" w:cs="Arial"/>
        </w:rPr>
        <w:t>A</w:t>
      </w:r>
      <w:bookmarkEnd w:id="111"/>
      <w:r>
        <w:rPr>
          <w:rFonts w:ascii="Arial" w:eastAsia="Arial" w:hAnsi="Arial" w:cs="Arial"/>
        </w:rPr>
        <w:t xml:space="preserve">.  </w:t>
      </w:r>
      <w:bookmarkStart w:id="114" w:name="_STATUTE_CONTENT__5a5d1cf9_b774_44c8_b66"/>
      <w:r>
        <w:rPr>
          <w:rFonts w:ascii="Arial" w:eastAsia="Arial" w:hAnsi="Arial" w:cs="Arial"/>
        </w:rPr>
        <w:t xml:space="preserve">A report required by this subsection must be filed with the commission according to a reporting schedule that the commission shall establish by rule that takes into consideration existing campaign finance reporting requirements.  Rules adopted pursuant to this paragraph are routine technical rules as defined in </w:t>
      </w:r>
      <w:bookmarkStart w:id="115" w:name="_CROSS_REFERENCE__f241d54c_f33c_4a2c_825"/>
      <w:r>
        <w:rPr>
          <w:rFonts w:ascii="Arial" w:eastAsia="Arial" w:hAnsi="Arial" w:cs="Arial"/>
        </w:rPr>
        <w:t>Title 5, chapter 375, subchapter 2‑A</w:t>
      </w:r>
      <w:bookmarkEnd w:id="115"/>
      <w:r>
        <w:rPr>
          <w:rFonts w:ascii="Arial" w:eastAsia="Arial" w:hAnsi="Arial" w:cs="Arial"/>
        </w:rPr>
        <w:t>.</w:t>
      </w:r>
      <w:bookmarkEnd w:id="114"/>
    </w:p>
    <w:p w:rsidR="000C11F6" w:rsidP="000C11F6">
      <w:pPr>
        <w:ind w:left="720"/>
        <w:rPr>
          <w:rFonts w:ascii="Arial" w:eastAsia="Arial" w:hAnsi="Arial" w:cs="Arial"/>
        </w:rPr>
      </w:pPr>
      <w:bookmarkStart w:id="116" w:name="_STATUTE_NUMBER__2d8e5f75_a49f_4aec_8909"/>
      <w:bookmarkStart w:id="117" w:name="_STATUTE_P__8b93995f_8fd2_4d53_9bf1_177e"/>
      <w:bookmarkStart w:id="118" w:name="_PAR__8_dc44e794_c96e_4bca_924e_c38091c8"/>
      <w:bookmarkEnd w:id="112"/>
      <w:bookmarkEnd w:id="113"/>
      <w:r>
        <w:rPr>
          <w:rFonts w:ascii="Arial" w:eastAsia="Arial" w:hAnsi="Arial" w:cs="Arial"/>
        </w:rPr>
        <w:t>B</w:t>
      </w:r>
      <w:bookmarkEnd w:id="116"/>
      <w:r>
        <w:rPr>
          <w:rFonts w:ascii="Arial" w:eastAsia="Arial" w:hAnsi="Arial" w:cs="Arial"/>
        </w:rPr>
        <w:t xml:space="preserve">.  </w:t>
      </w:r>
      <w:bookmarkStart w:id="119" w:name="_STATUTE_CONTENT__f188f89c_f430_4b95_8c8"/>
      <w:r>
        <w:rPr>
          <w:rFonts w:ascii="Arial" w:eastAsia="Arial" w:hAnsi="Arial" w:cs="Arial"/>
        </w:rPr>
        <w:t xml:space="preserve">A report required by this subsection must contain an itemized account of the total contributions from each contributor, each expenditure in excess of </w:t>
      </w:r>
      <w:r>
        <w:rPr>
          <w:rFonts w:ascii="Arial" w:eastAsia="Arial" w:hAnsi="Arial" w:cs="Arial"/>
          <w:strike/>
        </w:rPr>
        <w:t>$250</w:t>
      </w:r>
      <w:r>
        <w:rPr>
          <w:rFonts w:ascii="Arial" w:eastAsia="Arial" w:hAnsi="Arial" w:cs="Arial"/>
        </w:rPr>
        <w:t xml:space="preserve"> </w:t>
      </w:r>
      <w:r>
        <w:rPr>
          <w:rFonts w:ascii="Arial" w:eastAsia="Arial" w:hAnsi="Arial" w:cs="Arial"/>
          <w:u w:val="single"/>
        </w:rPr>
        <w:t>$1,000</w:t>
      </w:r>
      <w:r>
        <w:rPr>
          <w:rFonts w:ascii="Arial" w:eastAsia="Arial" w:hAnsi="Arial" w:cs="Arial"/>
        </w:rPr>
        <w:t xml:space="preserve"> in any one candidate's election, the date and purpose of each expenditure and the name of each payee or creditor.  The report must state whether the expenditure is in support of or in opposition to the candidate and must include, under penalty of unsworn falsification, as provided in Title 17‑A, section 453, a statement whether the expenditure is made in cooperation, consultation or concert with, or at the request or suggestion of, the candidate or an authorized committee or agent of the candidate.</w:t>
      </w:r>
      <w:bookmarkEnd w:id="119"/>
    </w:p>
    <w:p w:rsidR="000C11F6" w:rsidP="000C11F6">
      <w:pPr>
        <w:ind w:left="720"/>
        <w:rPr>
          <w:rFonts w:ascii="Arial" w:eastAsia="Arial" w:hAnsi="Arial" w:cs="Arial"/>
        </w:rPr>
      </w:pPr>
      <w:bookmarkStart w:id="120" w:name="_STATUTE_NUMBER__44d589d1_bfbf_4aea_8932"/>
      <w:bookmarkStart w:id="121" w:name="_STATUTE_P__058979b4_e587_4b51_b519_765a"/>
      <w:bookmarkStart w:id="122" w:name="_PAR__1_f51b7db3_4183_45ff_8afe_f4991408"/>
      <w:bookmarkEnd w:id="117"/>
      <w:bookmarkEnd w:id="118"/>
      <w:r>
        <w:rPr>
          <w:rFonts w:ascii="Arial" w:eastAsia="Arial" w:hAnsi="Arial" w:cs="Arial"/>
        </w:rPr>
        <w:t>C</w:t>
      </w:r>
      <w:bookmarkEnd w:id="120"/>
      <w:r>
        <w:rPr>
          <w:rFonts w:ascii="Arial" w:eastAsia="Arial" w:hAnsi="Arial" w:cs="Arial"/>
        </w:rPr>
        <w:t xml:space="preserve">.  </w:t>
      </w:r>
      <w:bookmarkStart w:id="123" w:name="_STATUTE_CONTENT__2e1a177c_d743_4ba5_933"/>
      <w:r>
        <w:rPr>
          <w:rFonts w:ascii="Arial" w:eastAsia="Arial" w:hAnsi="Arial" w:cs="Arial"/>
        </w:rPr>
        <w:t>A report required by this subsection must be on a form prescribed and prepared by the commission.  A person filing this report may use additional pages if necessary, but the pages must be the same size as the pages of the form.  The commission may adopt procedures requiring the electronic filing of an independent expenditure report, as long as the commission adopts an exception for persons who lack access to the required technology or the technological ability to file reports electronically.</w:t>
      </w:r>
      <w:bookmarkEnd w:id="123"/>
    </w:p>
    <w:p w:rsidR="000C11F6" w:rsidP="000C11F6">
      <w:pPr>
        <w:ind w:left="360" w:firstLine="360"/>
        <w:rPr>
          <w:rFonts w:ascii="Arial" w:eastAsia="Arial" w:hAnsi="Arial" w:cs="Arial"/>
        </w:rPr>
      </w:pPr>
      <w:bookmarkStart w:id="124" w:name="_BILL_SECTION_HEADER__f511d542_adad_42bf"/>
      <w:bookmarkStart w:id="125" w:name="_BILL_SECTION__334c6b61_2a35_44b6_8001_b"/>
      <w:bookmarkStart w:id="126" w:name="_INSTRUCTION__40139a3f_d5c0_4044_ba74_d9"/>
      <w:bookmarkEnd w:id="104"/>
      <w:bookmarkEnd w:id="108"/>
      <w:bookmarkEnd w:id="121"/>
      <w:bookmarkEnd w:id="122"/>
      <w:r>
        <w:rPr>
          <w:rFonts w:ascii="Arial" w:eastAsia="Arial" w:hAnsi="Arial" w:cs="Arial"/>
          <w:b/>
          <w:sz w:val="24"/>
        </w:rPr>
        <w:t xml:space="preserve">Sec. </w:t>
      </w:r>
      <w:bookmarkStart w:id="127" w:name="_BILL_SECTION_NUMBER__09523b20_2a9f_4d30"/>
      <w:r>
        <w:rPr>
          <w:rFonts w:ascii="Arial" w:eastAsia="Arial" w:hAnsi="Arial" w:cs="Arial"/>
          <w:b/>
          <w:sz w:val="24"/>
        </w:rPr>
        <w:t>7</w:t>
      </w:r>
      <w:bookmarkEnd w:id="127"/>
      <w:r>
        <w:rPr>
          <w:rFonts w:ascii="Arial" w:eastAsia="Arial" w:hAnsi="Arial" w:cs="Arial"/>
          <w:b/>
          <w:sz w:val="24"/>
        </w:rPr>
        <w:t>.  21-A MRSA §1052, sub-§2-A,</w:t>
      </w:r>
      <w:r>
        <w:rPr>
          <w:rFonts w:ascii="Arial" w:eastAsia="Arial" w:hAnsi="Arial" w:cs="Arial"/>
        </w:rPr>
        <w:t xml:space="preserve"> as enacted by PL 2021, c. 217, §3, is amended to read:</w:t>
      </w:r>
    </w:p>
    <w:p w:rsidR="000C11F6" w:rsidP="000C11F6">
      <w:pPr>
        <w:ind w:left="360" w:firstLine="360"/>
        <w:rPr>
          <w:rFonts w:ascii="Arial" w:eastAsia="Arial" w:hAnsi="Arial" w:cs="Arial"/>
        </w:rPr>
      </w:pPr>
      <w:bookmarkStart w:id="128" w:name="_STATUTE_NUMBER__8ed40cd3_a74a_4240_9d11"/>
      <w:bookmarkStart w:id="129" w:name="_STATUTE_SS__b070df93_6087_4979_889b_a3f"/>
      <w:bookmarkEnd w:id="124"/>
      <w:r>
        <w:rPr>
          <w:rFonts w:ascii="Arial" w:eastAsia="Arial" w:hAnsi="Arial" w:cs="Arial"/>
          <w:b/>
        </w:rPr>
        <w:t>2-A</w:t>
      </w:r>
      <w:bookmarkEnd w:id="128"/>
      <w:r>
        <w:rPr>
          <w:rFonts w:ascii="Arial" w:eastAsia="Arial" w:hAnsi="Arial" w:cs="Arial"/>
          <w:b/>
        </w:rPr>
        <w:t xml:space="preserve">.  </w:t>
      </w:r>
      <w:bookmarkStart w:id="130" w:name="_STATUTE_HEADNOTE__e1c7b734_1ec9_4192_9c"/>
      <w:r>
        <w:rPr>
          <w:rFonts w:ascii="Arial" w:eastAsia="Arial" w:hAnsi="Arial" w:cs="Arial"/>
          <w:b/>
        </w:rPr>
        <w:t>Ballot question committee.</w:t>
      </w:r>
      <w:bookmarkEnd w:id="130"/>
      <w:r>
        <w:rPr>
          <w:rFonts w:ascii="Arial" w:eastAsia="Arial" w:hAnsi="Arial" w:cs="Arial"/>
          <w:b/>
        </w:rPr>
        <w:t xml:space="preserve"> </w:t>
      </w:r>
      <w:r>
        <w:rPr>
          <w:rFonts w:ascii="Arial" w:eastAsia="Arial" w:hAnsi="Arial" w:cs="Arial"/>
        </w:rPr>
        <w:t xml:space="preserve"> </w:t>
      </w:r>
      <w:bookmarkStart w:id="131" w:name="_STATUTE_CONTENT__b43d3b74_fe15_40a6_bb9"/>
      <w:r>
        <w:rPr>
          <w:rFonts w:ascii="Arial" w:eastAsia="Arial" w:hAnsi="Arial" w:cs="Arial"/>
        </w:rPr>
        <w:t>"Ballot question committee" means a person that receives contributions or makes expenditures aggregating in excess of $5,000 for the purpose of initiating or influencing a campaign, other than a campaign for the nomination or election of a candidate.  The term "ballot question committee" does not include a</w:t>
      </w:r>
      <w:bookmarkStart w:id="132" w:name="_REV__22ec217f_229c_4c0d_baa3_e5b11262b5"/>
      <w:bookmarkStart w:id="133" w:name="_PROCESSED_CHANGE__9592f2cf_1c3a_4ecd_91"/>
      <w:r>
        <w:rPr>
          <w:rFonts w:ascii="Arial" w:eastAsia="Arial" w:hAnsi="Arial" w:cs="Arial"/>
        </w:rPr>
        <w:t xml:space="preserve"> </w:t>
      </w:r>
      <w:r>
        <w:rPr>
          <w:rFonts w:ascii="Arial" w:eastAsia="Arial" w:hAnsi="Arial" w:cs="Arial"/>
          <w:strike/>
        </w:rPr>
        <w:t>political action committee or an exempt donor</w:t>
      </w:r>
      <w:bookmarkStart w:id="134" w:name="_REV__93f9269a_02e7_4de0_b1d3_0c1da0f134"/>
      <w:bookmarkStart w:id="135" w:name="_PROCESSED_CHANGE__eac92ac4_9fc8_44df_b4"/>
      <w:bookmarkEnd w:id="132"/>
      <w:bookmarkEnd w:id="133"/>
      <w:r w:rsidRPr="009B2265">
        <w:rPr>
          <w:rFonts w:ascii="Arial" w:eastAsia="Arial" w:hAnsi="Arial" w:cs="Arial"/>
        </w:rPr>
        <w:t xml:space="preserve"> </w:t>
      </w:r>
      <w:r>
        <w:rPr>
          <w:rFonts w:ascii="Arial" w:eastAsia="Arial" w:hAnsi="Arial" w:cs="Arial"/>
          <w:u w:val="single"/>
        </w:rPr>
        <w:t>party committee, an exempt donor or a political action committee not required to register as a ballot question committee under section 1052-A, subsection 1-A, paragraph A</w:t>
      </w:r>
      <w:bookmarkEnd w:id="134"/>
      <w:bookmarkEnd w:id="135"/>
      <w:r>
        <w:rPr>
          <w:rFonts w:ascii="Arial" w:eastAsia="Arial" w:hAnsi="Arial" w:cs="Arial"/>
        </w:rPr>
        <w:t>.</w:t>
      </w:r>
      <w:bookmarkEnd w:id="131"/>
    </w:p>
    <w:p w:rsidR="000C11F6" w:rsidP="000C11F6">
      <w:pPr>
        <w:ind w:left="360" w:firstLine="360"/>
        <w:rPr>
          <w:rFonts w:ascii="Arial" w:eastAsia="Arial" w:hAnsi="Arial" w:cs="Arial"/>
        </w:rPr>
      </w:pPr>
      <w:bookmarkStart w:id="136" w:name="_BILL_SECTION__12f5a0dd_21a5_4dc2_8ce8_6"/>
      <w:bookmarkStart w:id="137" w:name="_BILL_SECTION_HEADER__aa434b38_7d50_43b6"/>
      <w:bookmarkStart w:id="138" w:name="_PAR__2_9e12f953_ef67_4b3f_b311_445c5435"/>
      <w:bookmarkEnd w:id="125"/>
      <w:bookmarkEnd w:id="126"/>
      <w:bookmarkEnd w:id="129"/>
      <w:r>
        <w:rPr>
          <w:rFonts w:ascii="Arial" w:eastAsia="Arial" w:hAnsi="Arial" w:cs="Arial"/>
          <w:b/>
          <w:sz w:val="24"/>
        </w:rPr>
        <w:t xml:space="preserve">Sec. </w:t>
      </w:r>
      <w:bookmarkStart w:id="139" w:name="_BILL_SECTION_NUMBER__48982270_9cef_48fe"/>
      <w:r>
        <w:rPr>
          <w:rFonts w:ascii="Arial" w:eastAsia="Arial" w:hAnsi="Arial" w:cs="Arial"/>
          <w:b/>
          <w:sz w:val="24"/>
        </w:rPr>
        <w:t>8</w:t>
      </w:r>
      <w:bookmarkEnd w:id="139"/>
      <w:r>
        <w:rPr>
          <w:rFonts w:ascii="Arial" w:eastAsia="Arial" w:hAnsi="Arial" w:cs="Arial"/>
          <w:b/>
          <w:sz w:val="24"/>
        </w:rPr>
        <w:t>.  21-A MRSA §1059, sub-§2, ¶E,</w:t>
      </w:r>
      <w:r>
        <w:rPr>
          <w:rFonts w:ascii="Arial" w:eastAsia="Arial" w:hAnsi="Arial" w:cs="Arial"/>
        </w:rPr>
        <w:t xml:space="preserve"> as amended by PL 2019, c. 323, §24, is further amended to read:</w:t>
      </w:r>
    </w:p>
    <w:p w:rsidR="000C11F6" w:rsidP="000C11F6">
      <w:pPr>
        <w:ind w:left="720"/>
        <w:rPr>
          <w:rFonts w:ascii="Arial" w:eastAsia="Arial" w:hAnsi="Arial" w:cs="Arial"/>
        </w:rPr>
      </w:pPr>
      <w:bookmarkStart w:id="140" w:name="_STATUTE_NUMBER__144fed5b_0b90_4b37_81ec"/>
      <w:bookmarkStart w:id="141" w:name="_STATUTE_P__280441a4_66ce_485f_b86e_ddf2"/>
      <w:bookmarkStart w:id="142" w:name="_PAR__3_c18c21b3_8d20_473e_aa9c_276d59ef"/>
      <w:bookmarkEnd w:id="137"/>
      <w:bookmarkEnd w:id="138"/>
      <w:r>
        <w:rPr>
          <w:rFonts w:ascii="Arial" w:eastAsia="Arial" w:hAnsi="Arial" w:cs="Arial"/>
        </w:rPr>
        <w:t>E</w:t>
      </w:r>
      <w:bookmarkEnd w:id="140"/>
      <w:r>
        <w:rPr>
          <w:rFonts w:ascii="Arial" w:eastAsia="Arial" w:hAnsi="Arial" w:cs="Arial"/>
        </w:rPr>
        <w:t xml:space="preserve">.  </w:t>
      </w:r>
      <w:bookmarkStart w:id="143" w:name="_STATUTE_CONTENT__38ab870d_fa3c_4c87_9e3"/>
      <w:r>
        <w:rPr>
          <w:rFonts w:ascii="Arial" w:eastAsia="Arial" w:hAnsi="Arial" w:cs="Arial"/>
        </w:rPr>
        <w:t xml:space="preserve">If a committee is required to file a report 11 days before an election pursuant to </w:t>
      </w:r>
      <w:bookmarkStart w:id="144" w:name="_CROSS_REFERENCE__17abd038_abab_495c_aff"/>
      <w:r>
        <w:rPr>
          <w:rFonts w:ascii="Arial" w:eastAsia="Arial" w:hAnsi="Arial" w:cs="Arial"/>
        </w:rPr>
        <w:t>paragraph B</w:t>
      </w:r>
      <w:bookmarkEnd w:id="144"/>
      <w:r>
        <w:rPr>
          <w:rFonts w:ascii="Arial" w:eastAsia="Arial" w:hAnsi="Arial" w:cs="Arial"/>
        </w:rPr>
        <w:t xml:space="preserve"> or </w:t>
      </w:r>
      <w:bookmarkStart w:id="145" w:name="_CROSS_REFERENCE__dfe2cbb1_ef05_40d0_941"/>
      <w:r>
        <w:rPr>
          <w:rFonts w:ascii="Arial" w:eastAsia="Arial" w:hAnsi="Arial" w:cs="Arial"/>
        </w:rPr>
        <w:t>C</w:t>
      </w:r>
      <w:bookmarkEnd w:id="145"/>
      <w:r>
        <w:rPr>
          <w:rFonts w:ascii="Arial" w:eastAsia="Arial" w:hAnsi="Arial" w:cs="Arial"/>
        </w:rPr>
        <w:t xml:space="preserve">, the committee shall report any single contribution of </w:t>
      </w:r>
      <w:r>
        <w:rPr>
          <w:rFonts w:ascii="Arial" w:eastAsia="Arial" w:hAnsi="Arial" w:cs="Arial"/>
          <w:strike/>
        </w:rPr>
        <w:t>$5,000</w:t>
      </w:r>
      <w:r>
        <w:rPr>
          <w:rFonts w:ascii="Arial" w:eastAsia="Arial" w:hAnsi="Arial" w:cs="Arial"/>
        </w:rPr>
        <w:t xml:space="preserve"> </w:t>
      </w:r>
      <w:r>
        <w:rPr>
          <w:rFonts w:ascii="Arial" w:eastAsia="Arial" w:hAnsi="Arial" w:cs="Arial"/>
          <w:u w:val="single"/>
        </w:rPr>
        <w:t>$10,000</w:t>
      </w:r>
      <w:r>
        <w:rPr>
          <w:rFonts w:ascii="Arial" w:eastAsia="Arial" w:hAnsi="Arial" w:cs="Arial"/>
        </w:rPr>
        <w:t xml:space="preserve"> or more received or single expenditure of </w:t>
      </w:r>
      <w:r>
        <w:rPr>
          <w:rFonts w:ascii="Arial" w:eastAsia="Arial" w:hAnsi="Arial" w:cs="Arial"/>
          <w:strike/>
        </w:rPr>
        <w:t>$1,000</w:t>
      </w:r>
      <w:r>
        <w:rPr>
          <w:rFonts w:ascii="Arial" w:eastAsia="Arial" w:hAnsi="Arial" w:cs="Arial"/>
        </w:rPr>
        <w:t xml:space="preserve"> </w:t>
      </w:r>
      <w:r>
        <w:rPr>
          <w:rFonts w:ascii="Arial" w:eastAsia="Arial" w:hAnsi="Arial" w:cs="Arial"/>
          <w:u w:val="single"/>
        </w:rPr>
        <w:t>$2,500</w:t>
      </w:r>
      <w:r>
        <w:rPr>
          <w:rFonts w:ascii="Arial" w:eastAsia="Arial" w:hAnsi="Arial" w:cs="Arial"/>
        </w:rPr>
        <w:t xml:space="preserve"> or more made after the 14th day before the election and more than</w:t>
      </w:r>
      <w:bookmarkStart w:id="146" w:name="_ENGROSSING_REV__2d9bfd4b_3deb_4a7f_9aa9"/>
      <w:r>
        <w:rPr>
          <w:rFonts w:ascii="Arial" w:eastAsia="Arial" w:hAnsi="Arial" w:cs="Arial"/>
        </w:rPr>
        <w:t xml:space="preserve"> 24</w:t>
      </w:r>
      <w:bookmarkEnd w:id="146"/>
      <w:r>
        <w:rPr>
          <w:rFonts w:ascii="Arial" w:eastAsia="Arial" w:hAnsi="Arial" w:cs="Arial"/>
        </w:rPr>
        <w:t xml:space="preserve"> hours before 5:00 p.m. on the day of the election within</w:t>
      </w:r>
      <w:bookmarkStart w:id="147" w:name="_ENGROSSING_REV__dfd2c9e9_fa57_422b_943c"/>
      <w:r>
        <w:rPr>
          <w:rFonts w:ascii="Arial" w:eastAsia="Arial" w:hAnsi="Arial" w:cs="Arial"/>
        </w:rPr>
        <w:t xml:space="preserve"> 24</w:t>
      </w:r>
      <w:bookmarkEnd w:id="147"/>
      <w:r>
        <w:rPr>
          <w:rFonts w:ascii="Arial" w:eastAsia="Arial" w:hAnsi="Arial" w:cs="Arial"/>
        </w:rPr>
        <w:t xml:space="preserve"> hours of that contribution or expenditure.  The treasurer is not required to include in this report expenditures for overhead expenses or compensation paid to an employee or other member of the campaign staff who has received payments at regular intervals that have been disclosed in previously filed campaign finance reports. As used in this paragraph, "overhead expenses" includes, but is not limited to, rent, utility payments, taxes, insurance premiums or similar administrative expenses.</w:t>
      </w:r>
      <w:bookmarkEnd w:id="143"/>
    </w:p>
    <w:p w:rsidR="000C11F6" w:rsidP="000C11F6">
      <w:pPr>
        <w:ind w:left="360" w:firstLine="360"/>
        <w:rPr>
          <w:rFonts w:ascii="Arial" w:eastAsia="Arial" w:hAnsi="Arial" w:cs="Arial"/>
        </w:rPr>
      </w:pPr>
      <w:bookmarkStart w:id="148" w:name="_BILL_SECTION_UNALLOCATED__a72da76b_fade"/>
      <w:bookmarkStart w:id="149" w:name="_INSTRUCTION__e203b2ac_bbf2_46c3_a70e_f1"/>
      <w:bookmarkEnd w:id="136"/>
      <w:bookmarkEnd w:id="141"/>
      <w:bookmarkEnd w:id="142"/>
      <w:r>
        <w:rPr>
          <w:rFonts w:ascii="Arial" w:eastAsia="Arial" w:hAnsi="Arial" w:cs="Arial"/>
          <w:b/>
          <w:sz w:val="24"/>
        </w:rPr>
        <w:t xml:space="preserve">Sec. </w:t>
      </w:r>
      <w:bookmarkStart w:id="150" w:name="_BILL_SECTION_NUMBER__efef668e_fb92_40c1"/>
      <w:r>
        <w:rPr>
          <w:rFonts w:ascii="Arial" w:eastAsia="Arial" w:hAnsi="Arial" w:cs="Arial"/>
          <w:b/>
          <w:sz w:val="24"/>
        </w:rPr>
        <w:t>9</w:t>
      </w:r>
      <w:bookmarkEnd w:id="150"/>
      <w:r>
        <w:rPr>
          <w:rFonts w:ascii="Arial" w:eastAsia="Arial" w:hAnsi="Arial" w:cs="Arial"/>
          <w:b/>
          <w:sz w:val="24"/>
        </w:rPr>
        <w:t>.</w:t>
      </w:r>
      <w:r>
        <w:rPr>
          <w:rFonts w:ascii="Arial" w:eastAsia="Arial" w:hAnsi="Arial" w:cs="Arial"/>
        </w:rPr>
        <w:t xml:space="preserve"> </w:t>
      </w:r>
      <w:r w:rsidRPr="009B2265">
        <w:rPr>
          <w:rFonts w:ascii="Arial" w:eastAsia="Arial" w:hAnsi="Arial" w:cs="Arial"/>
          <w:b/>
          <w:sz w:val="24"/>
          <w:szCs w:val="24"/>
        </w:rPr>
        <w:t>Qualifying period for Maine Clean Election Act in 2026.</w:t>
      </w:r>
      <w:r w:rsidRPr="009B2265">
        <w:rPr>
          <w:rFonts w:ascii="Arial" w:eastAsia="Arial" w:hAnsi="Arial" w:cs="Arial"/>
        </w:rPr>
        <w:t xml:space="preserve"> Notwithstanding the definition of "qualifying period" in </w:t>
      </w:r>
      <w:r>
        <w:rPr>
          <w:rFonts w:ascii="Arial" w:eastAsia="Arial" w:hAnsi="Arial" w:cs="Arial"/>
        </w:rPr>
        <w:t xml:space="preserve">the Maine Revised Statutes, </w:t>
      </w:r>
      <w:r w:rsidRPr="009B2265">
        <w:rPr>
          <w:rFonts w:ascii="Arial" w:eastAsia="Arial" w:hAnsi="Arial" w:cs="Arial"/>
        </w:rPr>
        <w:t>Title 21-A, section 1122, subsection 8, for State Senate or State House of Representatives participating candidates who file with the Commission on Governmental Ethics and Election Practices a declaration of intent to seek certification as a Maine Clean Election Act candidate after January 15, 2026, the qualifying period ends at 5:00 p.m. on May 21, 2026.</w:t>
      </w:r>
    </w:p>
    <w:p w:rsidR="00000000" w:rsidP="000C11F6">
      <w:pPr>
        <w:ind w:left="360" w:firstLine="360"/>
        <w:rPr>
          <w:rFonts w:ascii="Arial" w:eastAsia="Arial" w:hAnsi="Arial" w:cs="Arial"/>
        </w:rPr>
      </w:pPr>
      <w:bookmarkStart w:id="151" w:name="_EMERGENCY_CLAUSE__227c5116_8fb0_47a4_a6"/>
      <w:bookmarkStart w:id="152" w:name="_PAR__5_53221832_6bfe_41a0_8cee_b243a9a6"/>
      <w:bookmarkEnd w:id="11"/>
      <w:bookmarkEnd w:id="148"/>
      <w:bookmarkEnd w:id="14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51"/>
      <w:bookmarkEnd w:id="1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LR2767,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Campaign Finance Laws</w:t>
    </w:r>
  </w:p>
  <w:p>
    <w:pPr>
      <w:suppressLineNumbers/>
      <w:spacing w:before="0" w:after="0"/>
      <w:jc w:val="center"/>
      <w:rPr>
        <w:rFonts w:ascii="Arial" w:eastAsia="Arial" w:hAnsi="Arial" w:cs="Arial"/>
      </w:rPr>
    </w:pPr>
    <w:r>
      <w:rPr>
        <w:rFonts w:ascii="Arial" w:eastAsia="Arial" w:hAnsi="Arial" w:cs="Arial"/>
        <w:sz w:val="22"/>
      </w:rPr>
      <w:t>L.D. 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11F6"/>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2265"/>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