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Marine Finfish Aquaculture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794 - L.D. 1951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Marine Finfish Aquaculture</w:t>
      </w:r>
    </w:p>
    <w:p w:rsidR="00AB3BA2" w:rsidP="00AB3BA2">
      <w:pPr>
        <w:ind w:left="360"/>
        <w:rPr>
          <w:rFonts w:ascii="Arial" w:eastAsia="Arial" w:hAnsi="Arial" w:cs="Arial"/>
        </w:rPr>
      </w:pPr>
      <w:bookmarkStart w:id="0" w:name="_ENACTING_CLAUSE__8c2dfd67_cd24_4348_8ae"/>
      <w:bookmarkStart w:id="1" w:name="_PAR__1_e382f85c_303e_4fa2_a0ae_a58d5970"/>
      <w:bookmarkStart w:id="2" w:name="_DOC_BODY_CONTAINER__b14dd07c_7fce_491b_"/>
      <w:r>
        <w:rPr>
          <w:rFonts w:ascii="Arial" w:eastAsia="Arial" w:hAnsi="Arial" w:cs="Arial"/>
          <w:b/>
        </w:rPr>
        <w:t>Be it enacted by the People of the State of Maine as follows:</w:t>
      </w:r>
    </w:p>
    <w:p w:rsidR="00AB3BA2" w:rsidP="00AB3BA2">
      <w:pPr>
        <w:ind w:left="360" w:firstLine="360"/>
        <w:rPr>
          <w:rFonts w:ascii="Arial" w:eastAsia="Arial" w:hAnsi="Arial" w:cs="Arial"/>
        </w:rPr>
      </w:pPr>
      <w:bookmarkStart w:id="3" w:name="_BILL_SECTION_HEADER__935c8dc6_7af3_4e49"/>
      <w:bookmarkStart w:id="4" w:name="_PAR__2_b81fba9b_b1db_409a_8114_d4027b27"/>
      <w:bookmarkStart w:id="5" w:name="_BILL_SECTION__697d5906_de80_4599_996c_6"/>
      <w:bookmarkStart w:id="6" w:name="_DOC_BODY_CONTENT__3563db09_e1d0_4141_8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648e0c8_e856_465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§6072, sub-§2, ¶E,</w:t>
      </w:r>
      <w:r>
        <w:rPr>
          <w:rFonts w:ascii="Arial" w:eastAsia="Arial" w:hAnsi="Arial" w:cs="Arial"/>
        </w:rPr>
        <w:t xml:space="preserve"> as amended by PL 2005, c. 535, §1, is further amended to read:</w:t>
      </w:r>
    </w:p>
    <w:p w:rsidR="00AB3BA2" w:rsidP="00AB3BA2">
      <w:pPr>
        <w:ind w:left="720"/>
        <w:rPr>
          <w:rFonts w:ascii="Arial" w:eastAsia="Arial" w:hAnsi="Arial" w:cs="Arial"/>
        </w:rPr>
      </w:pPr>
      <w:bookmarkStart w:id="8" w:name="_STATUTE_NUMBER__f5345ac6_3989_4069_aad7"/>
      <w:bookmarkStart w:id="9" w:name="_STATUTE_P__a8c2ceaa_e8ad_41cb_b6db_ed8c"/>
      <w:bookmarkStart w:id="10" w:name="_PAR__3_d8c09e53_f149_440d_adaa_4c8a3f17"/>
      <w:bookmarkEnd w:id="3"/>
      <w:bookmarkEnd w:id="4"/>
      <w:r>
        <w:rPr>
          <w:rFonts w:ascii="Arial" w:eastAsia="Arial" w:hAnsi="Arial" w:cs="Arial"/>
        </w:rPr>
        <w:t>E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d0bf4995_8e2c_44ac_918"/>
      <w:r>
        <w:rPr>
          <w:rFonts w:ascii="Arial" w:eastAsia="Arial" w:hAnsi="Arial" w:cs="Arial"/>
        </w:rPr>
        <w:t xml:space="preserve">Except as provided in </w:t>
      </w:r>
      <w:bookmarkStart w:id="12" w:name="_CROSS_REFERENCE__e2980953_229e_4f4a_906"/>
      <w:r>
        <w:rPr>
          <w:rFonts w:ascii="Arial" w:eastAsia="Arial" w:hAnsi="Arial" w:cs="Arial"/>
        </w:rPr>
        <w:t>subsection 13‑A</w:t>
      </w:r>
      <w:bookmarkEnd w:id="12"/>
      <w:r>
        <w:rPr>
          <w:rFonts w:ascii="Arial" w:eastAsia="Arial" w:hAnsi="Arial" w:cs="Arial"/>
        </w:rPr>
        <w:t xml:space="preserve">, the lease does not result in a person being a tenant of any kind in leases covering an aggregate of more than 500 acres; </w:t>
      </w:r>
      <w:r>
        <w:rPr>
          <w:rFonts w:ascii="Arial" w:eastAsia="Arial" w:hAnsi="Arial" w:cs="Arial"/>
          <w:strike/>
        </w:rPr>
        <w:t>and</w:t>
      </w:r>
      <w:bookmarkEnd w:id="11"/>
    </w:p>
    <w:p w:rsidR="00AB3BA2" w:rsidP="00AB3BA2">
      <w:pPr>
        <w:ind w:left="360" w:firstLine="360"/>
        <w:rPr>
          <w:rFonts w:ascii="Arial" w:eastAsia="Arial" w:hAnsi="Arial" w:cs="Arial"/>
        </w:rPr>
      </w:pPr>
      <w:bookmarkStart w:id="13" w:name="_BILL_SECTION_HEADER__30a8e021_bfad_4e21"/>
      <w:bookmarkStart w:id="14" w:name="_PAR__4_376c596e_5af5_4cea_9169_68a6a3cb"/>
      <w:bookmarkStart w:id="15" w:name="_BILL_SECTION__65958976_2683_4f3c_8591_2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fca65035_29a3_42c8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12 MRSA §6072, sub-§2, ¶F,</w:t>
      </w:r>
      <w:r>
        <w:rPr>
          <w:rFonts w:ascii="Arial" w:eastAsia="Arial" w:hAnsi="Arial" w:cs="Arial"/>
        </w:rPr>
        <w:t xml:space="preserve"> as enacted by PL 1987, c. 453, §1, is amended to read:</w:t>
      </w:r>
    </w:p>
    <w:p w:rsidR="00AB3BA2" w:rsidP="00AB3BA2">
      <w:pPr>
        <w:ind w:left="720"/>
        <w:rPr>
          <w:rFonts w:ascii="Arial" w:eastAsia="Arial" w:hAnsi="Arial" w:cs="Arial"/>
        </w:rPr>
      </w:pPr>
      <w:bookmarkStart w:id="17" w:name="_STATUTE_NUMBER__a0a379db_a4f4_4e54_9275"/>
      <w:bookmarkStart w:id="18" w:name="_STATUTE_P__8770b0ed_ebca_47c5_bd17_86dc"/>
      <w:bookmarkStart w:id="19" w:name="_PAR__5_31467c30_1c6a_4e59_a2d4_4bba8cb2"/>
      <w:bookmarkEnd w:id="13"/>
      <w:bookmarkEnd w:id="14"/>
      <w:r>
        <w:rPr>
          <w:rFonts w:ascii="Arial" w:eastAsia="Arial" w:hAnsi="Arial" w:cs="Arial"/>
        </w:rPr>
        <w:t>F</w:t>
      </w:r>
      <w:bookmarkEnd w:id="17"/>
      <w:r>
        <w:rPr>
          <w:rFonts w:ascii="Arial" w:eastAsia="Arial" w:hAnsi="Arial" w:cs="Arial"/>
        </w:rPr>
        <w:t xml:space="preserve">.  </w:t>
      </w:r>
      <w:bookmarkStart w:id="20" w:name="_STATUTE_CONTENT__a852a223_0c20_4e2e_95e"/>
      <w:r>
        <w:rPr>
          <w:rFonts w:ascii="Arial" w:eastAsia="Arial" w:hAnsi="Arial" w:cs="Arial"/>
        </w:rPr>
        <w:t>No single lease may exceed 100 acres in size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</w:t>
      </w:r>
      <w:bookmarkStart w:id="21" w:name="_ENGROSSING_REV__0cc944e8_b276_451c_919f"/>
      <w:bookmarkStart w:id="22" w:name="_REV__f8fbd1cb_82f8_4e29_bb4c_b430856234"/>
      <w:bookmarkStart w:id="23" w:name="_PROCESSED_CHANGE__b10b9c07_058f_4c5b_86"/>
      <w:bookmarkStart w:id="24" w:name="_PROCESSED_CHANGE__dff84b9c_7d93_479b_a2"/>
      <w:bookmarkStart w:id="25" w:name="_PROCESSED_CHANGE__1899df66_5749_4f90_90"/>
      <w:bookmarkStart w:id="26" w:name="_INSTRUCTION__f5b48c83_2138_4de6_bbe9_66"/>
      <w:bookmarkEnd w:id="21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0"/>
      <w:bookmarkEnd w:id="22"/>
      <w:bookmarkEnd w:id="23"/>
      <w:bookmarkEnd w:id="24"/>
      <w:bookmarkEnd w:id="25"/>
      <w:bookmarkEnd w:id="26"/>
    </w:p>
    <w:p w:rsidR="00AB3BA2" w:rsidP="00AB3BA2">
      <w:pPr>
        <w:ind w:left="360" w:firstLine="360"/>
        <w:rPr>
          <w:rFonts w:ascii="Arial" w:eastAsia="Arial" w:hAnsi="Arial" w:cs="Arial"/>
        </w:rPr>
      </w:pPr>
      <w:bookmarkStart w:id="27" w:name="_BILL_SECTION_HEADER__52971838_bf14_4ea6"/>
      <w:bookmarkStart w:id="28" w:name="_BILL_SECTION__c49f3666_d735_49c1_b7fc_3"/>
      <w:bookmarkStart w:id="29" w:name="_INSTRUCTION__13ebc540_0c1b_4f78_9f6f_5d"/>
      <w:bookmarkEnd w:id="15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a37013e3_ab53_45bb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>.  12 MRSA §6072, sub-§2, ¶G</w:t>
      </w:r>
      <w:r>
        <w:rPr>
          <w:rFonts w:ascii="Arial" w:eastAsia="Arial" w:hAnsi="Arial" w:cs="Arial"/>
        </w:rPr>
        <w:t xml:space="preserve"> is enacted to read:</w:t>
      </w:r>
    </w:p>
    <w:p w:rsidR="00000000" w:rsidP="00AB3BA2">
      <w:pPr>
        <w:ind w:left="720"/>
        <w:rPr>
          <w:rFonts w:ascii="Arial" w:eastAsia="Arial" w:hAnsi="Arial" w:cs="Arial"/>
        </w:rPr>
      </w:pPr>
      <w:bookmarkStart w:id="31" w:name="_STATUTE_NUMBER__f9ec5086_bb58_4b5a_903c"/>
      <w:bookmarkStart w:id="32" w:name="_PROCESSED_CHANGE__3c83cc4b_2c08_402b_85"/>
      <w:bookmarkStart w:id="33" w:name="_PROCESSED_CHANGE__4e1786b1_d416_432a_a6"/>
      <w:bookmarkStart w:id="34" w:name="_PROCESSED_CHANGE__d4368f86_9d65_4327_b7"/>
      <w:bookmarkStart w:id="35" w:name="_REV__51f7b5b4_c68a_47cd_8f2b_c690d1acdb"/>
      <w:bookmarkStart w:id="36" w:name="_STATUTE_P__5c69754b_8e62_4b43_850f_b6b6"/>
      <w:bookmarkEnd w:id="27"/>
      <w:r>
        <w:rPr>
          <w:rFonts w:ascii="Arial" w:eastAsia="Arial" w:hAnsi="Arial" w:cs="Arial"/>
          <w:u w:val="single"/>
        </w:rPr>
        <w:t>G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f5edae2b_5522_4839_b49"/>
      <w:r>
        <w:rPr>
          <w:rFonts w:ascii="Arial" w:eastAsia="Arial" w:hAnsi="Arial" w:cs="Arial"/>
          <w:u w:val="single"/>
        </w:rPr>
        <w:t>A lease may not be issued for aquaculture</w:t>
      </w:r>
      <w:r>
        <w:rPr>
          <w:rFonts w:ascii="Arial" w:eastAsia="Arial" w:hAnsi="Arial" w:cs="Arial"/>
          <w:u w:val="single"/>
        </w:rPr>
        <w:t xml:space="preserve"> of salmonid species </w:t>
      </w:r>
      <w:r>
        <w:rPr>
          <w:rFonts w:ascii="Arial" w:eastAsia="Arial" w:hAnsi="Arial" w:cs="Arial"/>
          <w:u w:val="single"/>
        </w:rPr>
        <w:t xml:space="preserve">if the </w:t>
      </w:r>
      <w:r>
        <w:rPr>
          <w:rFonts w:ascii="Arial" w:eastAsia="Arial" w:hAnsi="Arial" w:cs="Arial"/>
          <w:u w:val="single"/>
        </w:rPr>
        <w:t xml:space="preserve">proposed </w:t>
      </w:r>
      <w:r>
        <w:rPr>
          <w:rFonts w:ascii="Arial" w:eastAsia="Arial" w:hAnsi="Arial" w:cs="Arial"/>
          <w:u w:val="single"/>
        </w:rPr>
        <w:t>stocking density</w:t>
      </w:r>
      <w:r>
        <w:rPr>
          <w:rFonts w:ascii="Arial" w:eastAsia="Arial" w:hAnsi="Arial" w:cs="Arial"/>
          <w:u w:val="single"/>
        </w:rPr>
        <w:t xml:space="preserve"> of pens in the lease area</w:t>
      </w:r>
      <w:r>
        <w:rPr>
          <w:rFonts w:ascii="Arial" w:eastAsia="Arial" w:hAnsi="Arial" w:cs="Arial"/>
          <w:u w:val="single"/>
        </w:rPr>
        <w:t xml:space="preserve"> exceeds </w:t>
      </w:r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  <w:u w:val="single"/>
        </w:rPr>
        <w:t xml:space="preserve"> kilograms per cubic meter</w:t>
      </w:r>
      <w:r>
        <w:rPr>
          <w:rFonts w:ascii="Arial" w:eastAsia="Arial" w:hAnsi="Arial" w:cs="Arial"/>
          <w:u w:val="single"/>
        </w:rPr>
        <w:t>.</w:t>
      </w:r>
      <w:bookmarkEnd w:id="2"/>
      <w:bookmarkEnd w:id="6"/>
      <w:bookmarkEnd w:id="28"/>
      <w:bookmarkEnd w:id="29"/>
      <w:bookmarkEnd w:id="32"/>
      <w:bookmarkEnd w:id="33"/>
      <w:bookmarkEnd w:id="34"/>
      <w:bookmarkEnd w:id="35"/>
      <w:bookmarkEnd w:id="36"/>
      <w:bookmarkEnd w:id="3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LR2370,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Marine Finfish Aquaculture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3BA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