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Charter of the Gray Water District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704 - L.D. 1967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Charter of the Gray Water District</w:t>
      </w:r>
    </w:p>
    <w:p w:rsidR="00AE2E0D" w:rsidP="00AE2E0D">
      <w:pPr>
        <w:ind w:left="360"/>
        <w:rPr>
          <w:rFonts w:ascii="Arial" w:eastAsia="Arial" w:hAnsi="Arial" w:cs="Arial"/>
        </w:rPr>
      </w:pPr>
      <w:bookmarkStart w:id="0" w:name="_ENACTING_CLAUSE__f28b0ff0_7ea9_4aac_849"/>
      <w:bookmarkStart w:id="1" w:name="_PAR__1_ff81db56_3b05_4ae0_9e11_bcd540eb"/>
      <w:bookmarkStart w:id="2" w:name="_DOC_BODY_CONTAINER__0e20d6ed_b811_4d86_"/>
      <w:r>
        <w:rPr>
          <w:rFonts w:ascii="Arial" w:eastAsia="Arial" w:hAnsi="Arial" w:cs="Arial"/>
          <w:b/>
        </w:rPr>
        <w:t>Be it enacted by the People of the State of Maine as follows:</w:t>
      </w:r>
    </w:p>
    <w:p w:rsidR="00AE2E0D" w:rsidP="00AE2E0D">
      <w:pPr>
        <w:ind w:left="360" w:firstLine="360"/>
        <w:rPr>
          <w:rFonts w:ascii="Arial" w:eastAsia="Arial" w:hAnsi="Arial" w:cs="Arial"/>
        </w:rPr>
      </w:pPr>
      <w:bookmarkStart w:id="3" w:name="_PAR__2_25d03b20_4b57_4bb1_8075_39260a3a"/>
      <w:bookmarkStart w:id="4" w:name="_BILL_SECTION_UNALLOCATED__7b28077a_1574"/>
      <w:bookmarkStart w:id="5" w:name="_DOC_BODY_CONTENT__23c641b9_965c_4d2b_81"/>
      <w:bookmarkEnd w:id="0"/>
      <w:bookmarkEnd w:id="1"/>
      <w:r>
        <w:rPr>
          <w:rFonts w:ascii="Arial" w:eastAsia="Arial" w:hAnsi="Arial" w:cs="Arial"/>
          <w:b/>
          <w:sz w:val="24"/>
        </w:rPr>
        <w:t xml:space="preserve">Sec. </w:t>
      </w:r>
      <w:bookmarkStart w:id="6" w:name="_BILL_SECTION_NUMBER__92494c6f_c6d0_4478"/>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C61C42">
        <w:rPr>
          <w:rFonts w:ascii="Arial" w:eastAsia="Arial" w:hAnsi="Arial" w:cs="Arial"/>
          <w:b/>
          <w:sz w:val="24"/>
          <w:szCs w:val="24"/>
        </w:rPr>
        <w:t>P&amp;SL 1929, c. 33,</w:t>
      </w:r>
      <w:r>
        <w:rPr>
          <w:rFonts w:ascii="Arial" w:eastAsia="Arial" w:hAnsi="Arial" w:cs="Arial"/>
          <w:sz w:val="24"/>
          <w:szCs w:val="24"/>
        </w:rPr>
        <w:t xml:space="preserve"> </w:t>
      </w:r>
      <w:r w:rsidRPr="00C61C42">
        <w:rPr>
          <w:rFonts w:ascii="Arial" w:eastAsia="Arial" w:hAnsi="Arial" w:cs="Arial"/>
          <w:b/>
          <w:sz w:val="24"/>
          <w:szCs w:val="24"/>
        </w:rPr>
        <w:t>§§1-A and 1-B</w:t>
      </w:r>
      <w:r w:rsidRPr="00C61C42">
        <w:rPr>
          <w:rFonts w:ascii="Arial" w:eastAsia="Arial" w:hAnsi="Arial" w:cs="Arial"/>
          <w:szCs w:val="22"/>
        </w:rPr>
        <w:t xml:space="preserve"> are enacted to read:</w:t>
      </w:r>
    </w:p>
    <w:p w:rsidR="00AE2E0D" w:rsidRPr="00C61C42" w:rsidP="00AE2E0D">
      <w:pPr>
        <w:ind w:left="360" w:firstLine="360"/>
        <w:rPr>
          <w:rFonts w:ascii="Arial" w:eastAsia="Arial" w:hAnsi="Arial" w:cs="Arial"/>
          <w:u w:val="single"/>
        </w:rPr>
      </w:pPr>
      <w:bookmarkStart w:id="7" w:name="_PAR__3_3ec0718d_b534_4270_acef_6b056dde"/>
      <w:bookmarkEnd w:id="3"/>
      <w:r w:rsidRPr="00C61C42">
        <w:rPr>
          <w:rFonts w:ascii="Arial" w:eastAsia="Arial" w:hAnsi="Arial" w:cs="Arial"/>
          <w:b/>
          <w:sz w:val="24"/>
          <w:szCs w:val="24"/>
          <w:u w:val="single"/>
        </w:rPr>
        <w:t xml:space="preserve">Sec. 1-A.  </w:t>
      </w:r>
      <w:r>
        <w:rPr>
          <w:rFonts w:ascii="Arial" w:eastAsia="Arial" w:hAnsi="Arial" w:cs="Arial"/>
          <w:b/>
          <w:sz w:val="24"/>
          <w:szCs w:val="24"/>
          <w:u w:val="single"/>
        </w:rPr>
        <w:t>Powers; New Gloucester</w:t>
      </w:r>
      <w:r w:rsidRPr="00C61C42">
        <w:rPr>
          <w:rFonts w:ascii="Arial" w:eastAsia="Arial" w:hAnsi="Arial" w:cs="Arial"/>
          <w:b/>
          <w:sz w:val="24"/>
          <w:szCs w:val="24"/>
          <w:u w:val="single"/>
        </w:rPr>
        <w:t>.</w:t>
      </w:r>
      <w:r w:rsidRPr="00C61C42">
        <w:rPr>
          <w:rFonts w:ascii="Arial" w:eastAsia="Arial" w:hAnsi="Arial" w:cs="Arial"/>
          <w:u w:val="single"/>
        </w:rPr>
        <w:t xml:space="preserve">  The district is authorized to construct and maintain infrastructure on Depot Road and Intervale Road, Route 231, from the intersection with Depot Road approximately 0.6 miles southerly in the Town of New Gloucester.</w:t>
      </w:r>
    </w:p>
    <w:p w:rsidR="00AE2E0D" w:rsidP="00AE2E0D">
      <w:pPr>
        <w:ind w:left="360" w:firstLine="360"/>
        <w:rPr>
          <w:rFonts w:ascii="Arial" w:eastAsia="Arial" w:hAnsi="Arial" w:cs="Arial"/>
        </w:rPr>
      </w:pPr>
      <w:bookmarkStart w:id="8" w:name="_PAR__4_5fa4e01c_95e8_4080_82aa_df775eba"/>
      <w:bookmarkEnd w:id="7"/>
      <w:r w:rsidRPr="00C61C42">
        <w:rPr>
          <w:rFonts w:ascii="Arial" w:eastAsia="Arial" w:hAnsi="Arial" w:cs="Arial"/>
          <w:b/>
          <w:sz w:val="24"/>
          <w:szCs w:val="24"/>
          <w:u w:val="single"/>
        </w:rPr>
        <w:t xml:space="preserve">Sec. 1-B.  </w:t>
      </w:r>
      <w:r>
        <w:rPr>
          <w:rFonts w:ascii="Arial" w:eastAsia="Arial" w:hAnsi="Arial" w:cs="Arial"/>
          <w:b/>
          <w:sz w:val="24"/>
          <w:szCs w:val="24"/>
          <w:u w:val="single"/>
        </w:rPr>
        <w:t>Powers; North Yarmouth</w:t>
      </w:r>
      <w:r w:rsidRPr="00C61C42">
        <w:rPr>
          <w:rFonts w:ascii="Arial" w:eastAsia="Arial" w:hAnsi="Arial" w:cs="Arial"/>
          <w:b/>
          <w:sz w:val="24"/>
          <w:szCs w:val="24"/>
          <w:u w:val="single"/>
        </w:rPr>
        <w:t>.</w:t>
      </w:r>
      <w:r w:rsidRPr="00C61C42">
        <w:rPr>
          <w:rFonts w:ascii="Arial" w:eastAsia="Arial" w:hAnsi="Arial" w:cs="Arial"/>
          <w:u w:val="single"/>
        </w:rPr>
        <w:t xml:space="preserve">  The district is authorized to furnish water </w:t>
      </w:r>
      <w:r>
        <w:rPr>
          <w:rFonts w:ascii="Arial" w:eastAsia="Arial" w:hAnsi="Arial" w:cs="Arial"/>
          <w:u w:val="single"/>
        </w:rPr>
        <w:t xml:space="preserve">and fire </w:t>
      </w:r>
      <w:r w:rsidRPr="00C61C42">
        <w:rPr>
          <w:rFonts w:ascii="Arial" w:eastAsia="Arial" w:hAnsi="Arial" w:cs="Arial"/>
          <w:u w:val="single"/>
        </w:rPr>
        <w:t>service in that portion of the Town of North Yarmouth described as follows: domestic water and fire service to be rendered via a conventional water main extension extended along Gray Road, Route 115, from north of the town line between the Town of Gray and the Town of North Yarmouth approximately 460 feet southerly into the Town of North Yarmouth along the easterly side of Gray Road.</w:t>
      </w:r>
    </w:p>
    <w:p w:rsidR="00AE2E0D" w:rsidP="00AE2E0D">
      <w:pPr>
        <w:ind w:left="360" w:firstLine="360"/>
        <w:rPr>
          <w:rFonts w:ascii="Arial" w:eastAsia="Arial" w:hAnsi="Arial" w:cs="Arial"/>
        </w:rPr>
      </w:pPr>
      <w:bookmarkStart w:id="9" w:name="_PAR__5_4137d8ad_70b9_4354_98e6_c44d71de"/>
      <w:bookmarkStart w:id="10" w:name="_BILL_SECTION_UNALLOCATED__c852c90c_6cf4"/>
      <w:bookmarkEnd w:id="4"/>
      <w:bookmarkEnd w:id="8"/>
      <w:r>
        <w:rPr>
          <w:rFonts w:ascii="Arial" w:eastAsia="Arial" w:hAnsi="Arial" w:cs="Arial"/>
          <w:b/>
          <w:sz w:val="24"/>
        </w:rPr>
        <w:t xml:space="preserve">Sec. </w:t>
      </w:r>
      <w:bookmarkStart w:id="11" w:name="_BILL_SECTION_NUMBER__196d1b55_cd31_498c"/>
      <w:r>
        <w:rPr>
          <w:rFonts w:ascii="Arial" w:eastAsia="Arial" w:hAnsi="Arial" w:cs="Arial"/>
          <w:b/>
          <w:sz w:val="24"/>
        </w:rPr>
        <w:t>2</w:t>
      </w:r>
      <w:bookmarkEnd w:id="11"/>
      <w:r>
        <w:rPr>
          <w:rFonts w:ascii="Arial" w:eastAsia="Arial" w:hAnsi="Arial" w:cs="Arial"/>
          <w:b/>
          <w:sz w:val="24"/>
        </w:rPr>
        <w:t>.</w:t>
      </w:r>
      <w:r>
        <w:rPr>
          <w:rFonts w:ascii="Arial" w:eastAsia="Arial" w:hAnsi="Arial" w:cs="Arial"/>
        </w:rPr>
        <w:t xml:space="preserve">  </w:t>
      </w:r>
      <w:r w:rsidRPr="00C61C42">
        <w:rPr>
          <w:rFonts w:ascii="Arial" w:eastAsia="Arial" w:hAnsi="Arial" w:cs="Arial"/>
          <w:b/>
          <w:sz w:val="24"/>
          <w:szCs w:val="24"/>
        </w:rPr>
        <w:t>P&amp;SL 1929, c. 33,</w:t>
      </w:r>
      <w:r>
        <w:rPr>
          <w:rFonts w:ascii="Arial" w:eastAsia="Arial" w:hAnsi="Arial" w:cs="Arial"/>
          <w:sz w:val="24"/>
          <w:szCs w:val="24"/>
        </w:rPr>
        <w:t xml:space="preserve"> </w:t>
      </w:r>
      <w:r w:rsidRPr="00C61C42">
        <w:rPr>
          <w:rFonts w:ascii="Arial" w:eastAsia="Arial" w:hAnsi="Arial" w:cs="Arial"/>
          <w:b/>
          <w:sz w:val="24"/>
          <w:szCs w:val="24"/>
        </w:rPr>
        <w:t>§</w:t>
      </w:r>
      <w:r>
        <w:rPr>
          <w:rFonts w:ascii="Arial" w:eastAsia="Arial" w:hAnsi="Arial" w:cs="Arial"/>
          <w:b/>
          <w:sz w:val="24"/>
          <w:szCs w:val="24"/>
        </w:rPr>
        <w:t xml:space="preserve">9, last ¶, </w:t>
      </w:r>
      <w:r w:rsidRPr="00C61C42">
        <w:rPr>
          <w:rFonts w:ascii="Arial" w:eastAsia="Arial" w:hAnsi="Arial" w:cs="Arial"/>
          <w:szCs w:val="22"/>
        </w:rPr>
        <w:t xml:space="preserve">as amended by </w:t>
      </w:r>
      <w:r>
        <w:rPr>
          <w:rFonts w:ascii="Arial" w:eastAsia="Arial" w:hAnsi="Arial" w:cs="Arial"/>
          <w:szCs w:val="22"/>
        </w:rPr>
        <w:t>P&amp;SL 1995, c. 16, §1, is further amended by enacting before the last sentence a new sentence</w:t>
      </w:r>
      <w:r w:rsidRPr="00C61C42">
        <w:rPr>
          <w:rFonts w:ascii="Arial" w:eastAsia="Arial" w:hAnsi="Arial" w:cs="Arial"/>
          <w:szCs w:val="22"/>
        </w:rPr>
        <w:t xml:space="preserve"> to read:</w:t>
      </w:r>
    </w:p>
    <w:p w:rsidR="00000000" w:rsidRPr="00AE2E0D" w:rsidP="00AE2E0D">
      <w:pPr>
        <w:ind w:left="360"/>
        <w:rPr>
          <w:rFonts w:ascii="Arial" w:eastAsia="Arial" w:hAnsi="Arial" w:cs="Arial"/>
          <w:u w:val="single"/>
        </w:rPr>
      </w:pPr>
      <w:bookmarkStart w:id="12" w:name="_PAR__6_2a6b6b32_721c_404d_8f41_f78a95bd"/>
      <w:bookmarkEnd w:id="9"/>
      <w:r>
        <w:rPr>
          <w:rFonts w:ascii="Arial" w:eastAsia="Arial" w:hAnsi="Arial" w:cs="Arial"/>
          <w:u w:val="single"/>
        </w:rPr>
        <w:t>If</w:t>
      </w:r>
      <w:r w:rsidRPr="00C61C42">
        <w:rPr>
          <w:rFonts w:ascii="Arial" w:eastAsia="Arial" w:hAnsi="Arial" w:cs="Arial"/>
          <w:u w:val="single"/>
        </w:rPr>
        <w:t xml:space="preserve"> a </w:t>
      </w:r>
      <w:r>
        <w:rPr>
          <w:rFonts w:ascii="Arial" w:eastAsia="Arial" w:hAnsi="Arial" w:cs="Arial"/>
          <w:u w:val="single"/>
        </w:rPr>
        <w:t>t</w:t>
      </w:r>
      <w:r w:rsidRPr="00C61C42">
        <w:rPr>
          <w:rFonts w:ascii="Arial" w:eastAsia="Arial" w:hAnsi="Arial" w:cs="Arial"/>
          <w:u w:val="single"/>
        </w:rPr>
        <w:t>rustee miss</w:t>
      </w:r>
      <w:r>
        <w:rPr>
          <w:rFonts w:ascii="Arial" w:eastAsia="Arial" w:hAnsi="Arial" w:cs="Arial"/>
          <w:u w:val="single"/>
        </w:rPr>
        <w:t>es</w:t>
      </w:r>
      <w:r w:rsidRPr="00C61C42">
        <w:rPr>
          <w:rFonts w:ascii="Arial" w:eastAsia="Arial" w:hAnsi="Arial" w:cs="Arial"/>
          <w:u w:val="single"/>
        </w:rPr>
        <w:t xml:space="preserve"> more than </w:t>
      </w:r>
      <w:r>
        <w:rPr>
          <w:rFonts w:ascii="Arial" w:eastAsia="Arial" w:hAnsi="Arial" w:cs="Arial"/>
          <w:u w:val="single"/>
        </w:rPr>
        <w:t>2</w:t>
      </w:r>
      <w:r w:rsidRPr="00C61C42">
        <w:rPr>
          <w:rFonts w:ascii="Arial" w:eastAsia="Arial" w:hAnsi="Arial" w:cs="Arial"/>
          <w:u w:val="single"/>
        </w:rPr>
        <w:t xml:space="preserve"> regular meetings in a calendar year</w:t>
      </w:r>
      <w:r>
        <w:rPr>
          <w:rFonts w:ascii="Arial" w:eastAsia="Arial" w:hAnsi="Arial" w:cs="Arial"/>
          <w:u w:val="single"/>
        </w:rPr>
        <w:t>,</w:t>
      </w:r>
      <w:r w:rsidRPr="00C61C42">
        <w:rPr>
          <w:rFonts w:ascii="Arial" w:eastAsia="Arial" w:hAnsi="Arial" w:cs="Arial"/>
          <w:u w:val="single"/>
        </w:rPr>
        <w:t xml:space="preserve"> the </w:t>
      </w:r>
      <w:r>
        <w:rPr>
          <w:rFonts w:ascii="Arial" w:eastAsia="Arial" w:hAnsi="Arial" w:cs="Arial"/>
          <w:u w:val="single"/>
        </w:rPr>
        <w:t>t</w:t>
      </w:r>
      <w:r w:rsidRPr="00C61C42">
        <w:rPr>
          <w:rFonts w:ascii="Arial" w:eastAsia="Arial" w:hAnsi="Arial" w:cs="Arial"/>
          <w:u w:val="single"/>
        </w:rPr>
        <w:t xml:space="preserve">reasurer may deduct $50 per additional missed meeting from the </w:t>
      </w:r>
      <w:r>
        <w:rPr>
          <w:rFonts w:ascii="Arial" w:eastAsia="Arial" w:hAnsi="Arial" w:cs="Arial"/>
          <w:u w:val="single"/>
        </w:rPr>
        <w:t>t</w:t>
      </w:r>
      <w:r w:rsidRPr="00C61C42">
        <w:rPr>
          <w:rFonts w:ascii="Arial" w:eastAsia="Arial" w:hAnsi="Arial" w:cs="Arial"/>
          <w:u w:val="single"/>
        </w:rPr>
        <w:t>rustee'</w:t>
      </w:r>
      <w:r>
        <w:rPr>
          <w:rFonts w:ascii="Arial" w:eastAsia="Arial" w:hAnsi="Arial" w:cs="Arial"/>
          <w:u w:val="single"/>
        </w:rPr>
        <w:t>s</w:t>
      </w:r>
      <w:r w:rsidRPr="00C61C42">
        <w:rPr>
          <w:rFonts w:ascii="Arial" w:eastAsia="Arial" w:hAnsi="Arial" w:cs="Arial"/>
          <w:u w:val="single"/>
        </w:rPr>
        <w:t xml:space="preserve"> compensation.</w:t>
      </w:r>
      <w:bookmarkEnd w:id="2"/>
      <w:bookmarkEnd w:id="5"/>
      <w:bookmarkEnd w:id="10"/>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LR2604,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Charter of the Gray Water District</w:t>
    </w:r>
  </w:p>
  <w:p>
    <w:pPr>
      <w:suppressLineNumbers/>
      <w:spacing w:before="0" w:after="0"/>
      <w:jc w:val="center"/>
      <w:rPr>
        <w:rFonts w:ascii="Arial" w:eastAsia="Arial" w:hAnsi="Arial" w:cs="Arial"/>
      </w:rPr>
    </w:pPr>
    <w:r>
      <w:rPr>
        <w:rFonts w:ascii="Arial" w:eastAsia="Arial" w:hAnsi="Arial" w:cs="Arial"/>
        <w:sz w:val="22"/>
      </w:rPr>
      <w:t>L.D. 1967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2E0D"/>
    <w:rsid w:val="00B4353D"/>
    <w:rsid w:val="00B45FFB"/>
    <w:rsid w:val="00B5130C"/>
    <w:rsid w:val="00B97FEC"/>
    <w:rsid w:val="00BC0528"/>
    <w:rsid w:val="00BC3B30"/>
    <w:rsid w:val="00BE5DC0"/>
    <w:rsid w:val="00C6107B"/>
    <w:rsid w:val="00C61C42"/>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