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Facilitate Access to Heating Assistance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702 - L.D. 1966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Facilitate Access to Heating Assistance</w:t>
      </w:r>
    </w:p>
    <w:p w:rsidR="002B1131" w:rsidP="002B1131">
      <w:pPr>
        <w:ind w:left="360" w:firstLine="360"/>
        <w:rPr>
          <w:rFonts w:ascii="Arial" w:eastAsia="Arial" w:hAnsi="Arial" w:cs="Arial"/>
        </w:rPr>
      </w:pPr>
      <w:bookmarkStart w:id="0" w:name="_EMERGENCY_PREAMBLE__ee805337_1804_4e58_"/>
      <w:bookmarkStart w:id="1" w:name="_INSTRUCTION__472178aa_f719_4929_b3bf_d7"/>
      <w:bookmarkStart w:id="2" w:name="_DOC_BODY_CONTAINER__443b8847_841e_4baf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B1131" w:rsidP="002B1131">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2D47BE">
        <w:rPr>
          <w:rFonts w:ascii="Arial" w:eastAsia="Arial" w:hAnsi="Arial" w:cs="Arial"/>
        </w:rPr>
        <w:t>COVID-19 has decreased in-person access to community action agencies that administer fuel assistance; and</w:t>
      </w:r>
    </w:p>
    <w:p w:rsidR="002B1131" w:rsidP="002B1131">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2D47BE">
        <w:rPr>
          <w:rFonts w:ascii="Arial" w:eastAsia="Arial" w:hAnsi="Arial" w:cs="Arial"/>
        </w:rPr>
        <w:t>individuals must apply annually for fuel assistance; and</w:t>
      </w:r>
    </w:p>
    <w:p w:rsidR="002B1131" w:rsidP="002B1131">
      <w:pPr>
        <w:ind w:left="360" w:firstLine="360"/>
        <w:rPr>
          <w:rFonts w:ascii="Arial" w:eastAsia="Arial" w:hAnsi="Arial" w:cs="Arial"/>
        </w:rPr>
      </w:pPr>
      <w:bookmarkStart w:id="3" w:name="_WHEREAS_CLAUSE__dc4474b7_1d14_4e96_b915"/>
      <w:r>
        <w:rPr>
          <w:rFonts w:ascii="Arial" w:eastAsia="Arial" w:hAnsi="Arial" w:cs="Arial"/>
          <w:b/>
          <w:sz w:val="24"/>
        </w:rPr>
        <w:t xml:space="preserve">Whereas, </w:t>
      </w:r>
      <w:r>
        <w:rPr>
          <w:rFonts w:ascii="Arial" w:eastAsia="Arial" w:hAnsi="Arial" w:cs="Arial"/>
        </w:rPr>
        <w:t xml:space="preserve"> </w:t>
      </w:r>
      <w:r w:rsidRPr="002D47BE">
        <w:rPr>
          <w:rFonts w:ascii="Arial" w:eastAsia="Arial" w:hAnsi="Arial" w:cs="Arial"/>
        </w:rPr>
        <w:t>there is currently no online application for fuel assistance; and</w:t>
      </w:r>
    </w:p>
    <w:p w:rsidR="002B1131" w:rsidP="002B1131">
      <w:pPr>
        <w:ind w:left="360" w:firstLine="360"/>
        <w:rPr>
          <w:rFonts w:ascii="Arial" w:eastAsia="Arial" w:hAnsi="Arial" w:cs="Arial"/>
        </w:rPr>
      </w:pPr>
      <w:bookmarkStart w:id="4" w:name="_WHEREAS_CLAUSE__3d780ff4_7adc_4233_a678"/>
      <w:bookmarkEnd w:id="3"/>
      <w:r>
        <w:rPr>
          <w:rFonts w:ascii="Arial" w:eastAsia="Arial" w:hAnsi="Arial" w:cs="Arial"/>
          <w:b/>
          <w:sz w:val="24"/>
        </w:rPr>
        <w:t xml:space="preserve">Whereas, </w:t>
      </w:r>
      <w:r>
        <w:rPr>
          <w:rFonts w:ascii="Arial" w:eastAsia="Arial" w:hAnsi="Arial" w:cs="Arial"/>
        </w:rPr>
        <w:t xml:space="preserve"> </w:t>
      </w:r>
      <w:r w:rsidRPr="002D47BE">
        <w:rPr>
          <w:rFonts w:ascii="Arial" w:eastAsia="Arial" w:hAnsi="Arial" w:cs="Arial"/>
        </w:rPr>
        <w:t xml:space="preserve">this legislation requires the Maine State Housing Authority to adopt rules requiring </w:t>
      </w:r>
      <w:r>
        <w:rPr>
          <w:rFonts w:ascii="Arial" w:eastAsia="Arial" w:hAnsi="Arial" w:cs="Arial"/>
        </w:rPr>
        <w:t xml:space="preserve">that </w:t>
      </w:r>
      <w:r w:rsidRPr="002D47BE">
        <w:rPr>
          <w:rFonts w:ascii="Arial" w:eastAsia="Arial" w:hAnsi="Arial" w:cs="Arial"/>
        </w:rPr>
        <w:t xml:space="preserve">online applications </w:t>
      </w:r>
      <w:r>
        <w:rPr>
          <w:rFonts w:ascii="Arial" w:eastAsia="Arial" w:hAnsi="Arial" w:cs="Arial"/>
        </w:rPr>
        <w:t>for fuel assistance</w:t>
      </w:r>
      <w:r w:rsidRPr="002D47BE">
        <w:rPr>
          <w:rFonts w:ascii="Arial" w:eastAsia="Arial" w:hAnsi="Arial" w:cs="Arial"/>
        </w:rPr>
        <w:t xml:space="preserve"> be accepted </w:t>
      </w:r>
      <w:r>
        <w:rPr>
          <w:rFonts w:ascii="Arial" w:eastAsia="Arial" w:hAnsi="Arial" w:cs="Arial"/>
        </w:rPr>
        <w:t xml:space="preserve">beginning </w:t>
      </w:r>
      <w:r w:rsidRPr="002D47BE">
        <w:rPr>
          <w:rFonts w:ascii="Arial" w:eastAsia="Arial" w:hAnsi="Arial" w:cs="Arial"/>
        </w:rPr>
        <w:t>no later than the next winter season; and</w:t>
      </w:r>
    </w:p>
    <w:bookmarkEnd w:id="4"/>
    <w:p w:rsidR="002B1131" w:rsidP="002B1131">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B1131" w:rsidP="002B1131">
      <w:pPr>
        <w:ind w:left="360"/>
        <w:rPr>
          <w:rFonts w:ascii="Arial" w:eastAsia="Arial" w:hAnsi="Arial" w:cs="Arial"/>
        </w:rPr>
      </w:pPr>
      <w:bookmarkStart w:id="5" w:name="_ENACTING_CLAUSE__24b8b9b2_3f08_4abc_8ee"/>
      <w:bookmarkStart w:id="6" w:name="_PAR__1_e4e117a5_8d13_45c7_aea8_9da943e2"/>
      <w:bookmarkEnd w:id="0"/>
      <w:bookmarkEnd w:id="1"/>
      <w:r>
        <w:rPr>
          <w:rFonts w:ascii="Arial" w:eastAsia="Arial" w:hAnsi="Arial" w:cs="Arial"/>
          <w:b/>
        </w:rPr>
        <w:t>Be it enacted by the People of the State of Maine as follows:</w:t>
      </w:r>
    </w:p>
    <w:p w:rsidR="002B1131" w:rsidP="002B1131">
      <w:pPr>
        <w:ind w:left="360" w:firstLine="360"/>
        <w:rPr>
          <w:rFonts w:ascii="Arial" w:eastAsia="Arial" w:hAnsi="Arial" w:cs="Arial"/>
        </w:rPr>
      </w:pPr>
      <w:bookmarkStart w:id="7" w:name="_BILL_SECTION_HEADER__c2f149cd_14ee_427a"/>
      <w:bookmarkStart w:id="8" w:name="_PAR__2_9d5a9c60_8430_406f_8cbd_ae65ae49"/>
      <w:bookmarkStart w:id="9" w:name="_BILL_SECTION__9cb124e5_74ee_436a_9e4e_5"/>
      <w:bookmarkStart w:id="10" w:name="_DOC_BODY_CONTENT__8a2f05a3_2475_4a6d_ae"/>
      <w:bookmarkEnd w:id="5"/>
      <w:bookmarkEnd w:id="6"/>
      <w:r>
        <w:rPr>
          <w:rFonts w:ascii="Arial" w:eastAsia="Arial" w:hAnsi="Arial" w:cs="Arial"/>
          <w:b/>
          <w:sz w:val="24"/>
        </w:rPr>
        <w:t xml:space="preserve">Sec. </w:t>
      </w:r>
      <w:bookmarkStart w:id="11" w:name="_BILL_SECTION_NUMBER__88da2e60_6ef7_4c9e"/>
      <w:r>
        <w:rPr>
          <w:rFonts w:ascii="Arial" w:eastAsia="Arial" w:hAnsi="Arial" w:cs="Arial"/>
          <w:b/>
          <w:sz w:val="24"/>
        </w:rPr>
        <w:t>1</w:t>
      </w:r>
      <w:bookmarkEnd w:id="11"/>
      <w:r>
        <w:rPr>
          <w:rFonts w:ascii="Arial" w:eastAsia="Arial" w:hAnsi="Arial" w:cs="Arial"/>
          <w:b/>
          <w:sz w:val="24"/>
        </w:rPr>
        <w:t>.  30-A MRSA §4992, sub-§4,</w:t>
      </w:r>
      <w:r>
        <w:rPr>
          <w:rFonts w:ascii="Arial" w:eastAsia="Arial" w:hAnsi="Arial" w:cs="Arial"/>
        </w:rPr>
        <w:t xml:space="preserve"> as enacted by PL 1991, c. 622, Pt. J, §23 and affected by §25, is amended to read:</w:t>
      </w:r>
    </w:p>
    <w:p w:rsidR="002B1131" w:rsidP="002B1131">
      <w:pPr>
        <w:ind w:left="360" w:firstLine="360"/>
        <w:rPr>
          <w:rFonts w:ascii="Arial" w:eastAsia="Arial" w:hAnsi="Arial" w:cs="Arial"/>
        </w:rPr>
      </w:pPr>
      <w:bookmarkStart w:id="12" w:name="_STATUTE_NUMBER__ee7a4a3b_f0a8_447c_acb5"/>
      <w:bookmarkStart w:id="13" w:name="_STATUTE_SS__e4c7eb39_db21_423b_8e5d_53e"/>
      <w:bookmarkStart w:id="14" w:name="_PAR__3_eec0f860_07f4_4064_9b91_c23fd0f2"/>
      <w:bookmarkEnd w:id="7"/>
      <w:bookmarkEnd w:id="8"/>
      <w:r>
        <w:rPr>
          <w:rFonts w:ascii="Arial" w:eastAsia="Arial" w:hAnsi="Arial" w:cs="Arial"/>
          <w:b/>
        </w:rPr>
        <w:t>4</w:t>
      </w:r>
      <w:bookmarkEnd w:id="12"/>
      <w:r>
        <w:rPr>
          <w:rFonts w:ascii="Arial" w:eastAsia="Arial" w:hAnsi="Arial" w:cs="Arial"/>
          <w:b/>
        </w:rPr>
        <w:t xml:space="preserve">.  </w:t>
      </w:r>
      <w:bookmarkStart w:id="15" w:name="_STATUTE_HEADNOTE__7f3c3d8e_d652_4dda_a9"/>
      <w:r>
        <w:rPr>
          <w:rFonts w:ascii="Arial" w:eastAsia="Arial" w:hAnsi="Arial" w:cs="Arial"/>
          <w:b/>
        </w:rPr>
        <w:t>Availability standards.</w:t>
      </w:r>
      <w:bookmarkEnd w:id="15"/>
      <w:r>
        <w:rPr>
          <w:rFonts w:ascii="Arial" w:eastAsia="Arial" w:hAnsi="Arial" w:cs="Arial"/>
          <w:b/>
        </w:rPr>
        <w:t xml:space="preserve"> </w:t>
      </w:r>
      <w:r>
        <w:rPr>
          <w:rFonts w:ascii="Arial" w:eastAsia="Arial" w:hAnsi="Arial" w:cs="Arial"/>
        </w:rPr>
        <w:t xml:space="preserve"> </w:t>
      </w:r>
      <w:bookmarkStart w:id="16" w:name="_STATUTE_CONTENT__3ec430da_0ca3_4f4e_968"/>
      <w:r>
        <w:rPr>
          <w:rFonts w:ascii="Arial" w:eastAsia="Arial" w:hAnsi="Arial" w:cs="Arial"/>
        </w:rPr>
        <w:t xml:space="preserve">Standards requiring local program operators and administrators to be available to the general public for a minimum specified period of time each week; </w:t>
      </w:r>
      <w:r>
        <w:rPr>
          <w:rFonts w:ascii="Arial" w:eastAsia="Arial" w:hAnsi="Arial" w:cs="Arial"/>
          <w:strike/>
        </w:rPr>
        <w:t>and</w:t>
      </w:r>
      <w:bookmarkEnd w:id="16"/>
    </w:p>
    <w:p w:rsidR="002B1131" w:rsidP="002B1131">
      <w:pPr>
        <w:ind w:left="360" w:firstLine="360"/>
        <w:rPr>
          <w:rFonts w:ascii="Arial" w:eastAsia="Arial" w:hAnsi="Arial" w:cs="Arial"/>
        </w:rPr>
      </w:pPr>
      <w:bookmarkStart w:id="17" w:name="_BILL_SECTION_HEADER__8a961af2_a3fa_47fb"/>
      <w:bookmarkStart w:id="18" w:name="_PAR__4_c315692c_228c_4eb3_a13b_82347052"/>
      <w:bookmarkStart w:id="19" w:name="_BILL_SECTION__ea11b019_517e_4f38_940a_8"/>
      <w:bookmarkEnd w:id="9"/>
      <w:bookmarkEnd w:id="13"/>
      <w:bookmarkEnd w:id="14"/>
      <w:r>
        <w:rPr>
          <w:rFonts w:ascii="Arial" w:eastAsia="Arial" w:hAnsi="Arial" w:cs="Arial"/>
          <w:b/>
          <w:sz w:val="24"/>
        </w:rPr>
        <w:t xml:space="preserve">Sec. </w:t>
      </w:r>
      <w:bookmarkStart w:id="20" w:name="_BILL_SECTION_NUMBER__5dd464b3_2ee9_4075"/>
      <w:r>
        <w:rPr>
          <w:rFonts w:ascii="Arial" w:eastAsia="Arial" w:hAnsi="Arial" w:cs="Arial"/>
          <w:b/>
          <w:sz w:val="24"/>
        </w:rPr>
        <w:t>2</w:t>
      </w:r>
      <w:bookmarkEnd w:id="20"/>
      <w:r>
        <w:rPr>
          <w:rFonts w:ascii="Arial" w:eastAsia="Arial" w:hAnsi="Arial" w:cs="Arial"/>
          <w:b/>
          <w:sz w:val="24"/>
        </w:rPr>
        <w:t>.  30-A MRSA §4992, sub-§5,</w:t>
      </w:r>
      <w:r>
        <w:rPr>
          <w:rFonts w:ascii="Arial" w:eastAsia="Arial" w:hAnsi="Arial" w:cs="Arial"/>
        </w:rPr>
        <w:t xml:space="preserve"> as enacted by PL 1991, c. 622, Pt. J, §23 and affected by §25, is amended to read:</w:t>
      </w:r>
    </w:p>
    <w:p w:rsidR="002B1131" w:rsidP="002B1131">
      <w:pPr>
        <w:ind w:left="360" w:firstLine="360"/>
        <w:rPr>
          <w:rFonts w:ascii="Arial" w:eastAsia="Arial" w:hAnsi="Arial" w:cs="Arial"/>
        </w:rPr>
      </w:pPr>
      <w:bookmarkStart w:id="21" w:name="_STATUTE_NUMBER__51fa0643_01fd_4954_9c8e"/>
      <w:bookmarkStart w:id="22" w:name="_STATUTE_SS__c86fdeb7_1ab6_49a9_b4e6_eba"/>
      <w:bookmarkStart w:id="23" w:name="_PAR__5_e854d855_6cb8_451f_8156_c27ec9e0"/>
      <w:bookmarkEnd w:id="17"/>
      <w:bookmarkEnd w:id="18"/>
      <w:r>
        <w:rPr>
          <w:rFonts w:ascii="Arial" w:eastAsia="Arial" w:hAnsi="Arial" w:cs="Arial"/>
          <w:b/>
        </w:rPr>
        <w:t>5</w:t>
      </w:r>
      <w:bookmarkEnd w:id="21"/>
      <w:r>
        <w:rPr>
          <w:rFonts w:ascii="Arial" w:eastAsia="Arial" w:hAnsi="Arial" w:cs="Arial"/>
          <w:b/>
        </w:rPr>
        <w:t xml:space="preserve">.  </w:t>
      </w:r>
      <w:bookmarkStart w:id="24" w:name="_STATUTE_HEADNOTE__c37cdf4d_0591_4d81_94"/>
      <w:r>
        <w:rPr>
          <w:rFonts w:ascii="Arial" w:eastAsia="Arial" w:hAnsi="Arial" w:cs="Arial"/>
          <w:b/>
        </w:rPr>
        <w:t>Expeditious provision of assistance standards.</w:t>
      </w:r>
      <w:bookmarkEnd w:id="24"/>
      <w:r>
        <w:rPr>
          <w:rFonts w:ascii="Arial" w:eastAsia="Arial" w:hAnsi="Arial" w:cs="Arial"/>
          <w:b/>
        </w:rPr>
        <w:t xml:space="preserve"> </w:t>
      </w:r>
      <w:r>
        <w:rPr>
          <w:rFonts w:ascii="Arial" w:eastAsia="Arial" w:hAnsi="Arial" w:cs="Arial"/>
        </w:rPr>
        <w:t xml:space="preserve"> </w:t>
      </w:r>
      <w:bookmarkStart w:id="25" w:name="_STATUTE_CONTENT__197f84cb_99a9_4ba8_a4f"/>
      <w:r>
        <w:rPr>
          <w:rFonts w:ascii="Arial" w:eastAsia="Arial" w:hAnsi="Arial" w:cs="Arial"/>
        </w:rPr>
        <w:t>Standards that ensure that qualified program recipients are expeditiously provided with assistance by the local program operator or administrator</w:t>
      </w:r>
      <w:r>
        <w:rPr>
          <w:rFonts w:ascii="Arial" w:eastAsia="Arial" w:hAnsi="Arial" w:cs="Arial"/>
          <w:strike/>
        </w:rPr>
        <w:t>.</w:t>
      </w:r>
      <w:r>
        <w:rPr>
          <w:rFonts w:ascii="Arial" w:eastAsia="Arial" w:hAnsi="Arial" w:cs="Arial"/>
          <w:u w:val="single"/>
        </w:rPr>
        <w:t>; and</w:t>
      </w:r>
      <w:bookmarkEnd w:id="25"/>
    </w:p>
    <w:p w:rsidR="002B1131" w:rsidP="002B1131">
      <w:pPr>
        <w:ind w:left="360" w:firstLine="360"/>
        <w:rPr>
          <w:rFonts w:ascii="Arial" w:eastAsia="Arial" w:hAnsi="Arial" w:cs="Arial"/>
        </w:rPr>
      </w:pPr>
      <w:bookmarkStart w:id="26" w:name="_BILL_SECTION_HEADER__ad03f870_8bab_4784"/>
      <w:bookmarkStart w:id="27" w:name="_PAR__6_7021824b_9ea0_492a_9d3d_f10c5894"/>
      <w:bookmarkStart w:id="28" w:name="_BILL_SECTION__aa060501_dff4_4b84_bae0_5"/>
      <w:bookmarkEnd w:id="19"/>
      <w:bookmarkEnd w:id="22"/>
      <w:bookmarkEnd w:id="23"/>
      <w:r>
        <w:rPr>
          <w:rFonts w:ascii="Arial" w:eastAsia="Arial" w:hAnsi="Arial" w:cs="Arial"/>
          <w:b/>
          <w:sz w:val="24"/>
        </w:rPr>
        <w:t xml:space="preserve">Sec. </w:t>
      </w:r>
      <w:bookmarkStart w:id="29" w:name="_BILL_SECTION_NUMBER__cfb6704f_b2a0_4fa2"/>
      <w:r>
        <w:rPr>
          <w:rFonts w:ascii="Arial" w:eastAsia="Arial" w:hAnsi="Arial" w:cs="Arial"/>
          <w:b/>
          <w:sz w:val="24"/>
        </w:rPr>
        <w:t>3</w:t>
      </w:r>
      <w:bookmarkEnd w:id="29"/>
      <w:r>
        <w:rPr>
          <w:rFonts w:ascii="Arial" w:eastAsia="Arial" w:hAnsi="Arial" w:cs="Arial"/>
          <w:b/>
          <w:sz w:val="24"/>
        </w:rPr>
        <w:t>.  30-A MRSA §4992, sub-§6</w:t>
      </w:r>
      <w:r>
        <w:rPr>
          <w:rFonts w:ascii="Arial" w:eastAsia="Arial" w:hAnsi="Arial" w:cs="Arial"/>
        </w:rPr>
        <w:t xml:space="preserve"> is enacted to read:</w:t>
      </w:r>
    </w:p>
    <w:p w:rsidR="002B1131" w:rsidP="002B1131">
      <w:pPr>
        <w:ind w:left="360" w:firstLine="360"/>
        <w:rPr>
          <w:rFonts w:ascii="Arial" w:eastAsia="Arial" w:hAnsi="Arial" w:cs="Arial"/>
        </w:rPr>
      </w:pPr>
      <w:bookmarkStart w:id="30" w:name="_STATUTE_NUMBER__87ac6408_e5e1_4042_a44d"/>
      <w:bookmarkStart w:id="31" w:name="_STATUTE_SS__32bc10f3_345c_4c65_b321_61a"/>
      <w:bookmarkStart w:id="32" w:name="_PAR__7_fc0f7c87_42d1_4df3_8319_dfa4626f"/>
      <w:bookmarkEnd w:id="26"/>
      <w:bookmarkEnd w:id="27"/>
      <w:r>
        <w:rPr>
          <w:rFonts w:ascii="Arial" w:eastAsia="Arial" w:hAnsi="Arial" w:cs="Arial"/>
          <w:b/>
          <w:u w:val="single"/>
        </w:rPr>
        <w:t>6</w:t>
      </w:r>
      <w:bookmarkEnd w:id="30"/>
      <w:r>
        <w:rPr>
          <w:rFonts w:ascii="Arial" w:eastAsia="Arial" w:hAnsi="Arial" w:cs="Arial"/>
          <w:b/>
          <w:u w:val="single"/>
        </w:rPr>
        <w:t xml:space="preserve">.  </w:t>
      </w:r>
      <w:bookmarkStart w:id="33" w:name="_STATUTE_HEADNOTE__2f5e6eaf_4437_4909_8c"/>
      <w:r>
        <w:rPr>
          <w:rFonts w:ascii="Arial" w:eastAsia="Arial" w:hAnsi="Arial" w:cs="Arial"/>
          <w:b/>
          <w:u w:val="single"/>
        </w:rPr>
        <w:t xml:space="preserve">Application. </w:t>
      </w:r>
      <w:r>
        <w:rPr>
          <w:rFonts w:ascii="Arial" w:eastAsia="Arial" w:hAnsi="Arial" w:cs="Arial"/>
          <w:u w:val="single"/>
        </w:rPr>
        <w:t xml:space="preserve"> </w:t>
      </w:r>
      <w:bookmarkStart w:id="34" w:name="_STATUTE_CONTENT__caa6ba97_3fbd_4da8_ba3"/>
      <w:bookmarkEnd w:id="33"/>
      <w:r>
        <w:rPr>
          <w:rFonts w:ascii="Arial" w:eastAsia="Arial" w:hAnsi="Arial" w:cs="Arial"/>
          <w:u w:val="single"/>
        </w:rPr>
        <w:t>Standards that, beginning no later than the 2022-23 winter season, require local program operators and administrators to accept online applications for the fuel assistance program.</w:t>
      </w:r>
      <w:r>
        <w:rPr>
          <w:rFonts w:ascii="Arial" w:eastAsia="Arial" w:hAnsi="Arial" w:cs="Arial"/>
          <w:u w:val="single"/>
        </w:rPr>
        <w:t xml:space="preserve"> Rules adopted pursuant to this subsection are routine technical rules as defined in Title 5, chapter 375, subchapter 2-A.</w:t>
      </w:r>
    </w:p>
    <w:p w:rsidR="00000000" w:rsidP="002B1131">
      <w:pPr>
        <w:ind w:left="360" w:firstLine="360"/>
        <w:rPr>
          <w:rFonts w:ascii="Arial" w:eastAsia="Arial" w:hAnsi="Arial" w:cs="Arial"/>
        </w:rPr>
      </w:pPr>
      <w:bookmarkStart w:id="35" w:name="_EMERGENCY_CLAUSE__1db354e9_3c90_4b02_88"/>
      <w:bookmarkStart w:id="36" w:name="_INSTRUCTION__4db46c7e_9900_4e4c_a86e_87"/>
      <w:bookmarkEnd w:id="10"/>
      <w:bookmarkEnd w:id="28"/>
      <w:bookmarkEnd w:id="31"/>
      <w:bookmarkEnd w:id="32"/>
      <w:bookmarkEnd w:id="3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5"/>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LR2596,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Facilitate Access to Heating Assistance</w:t>
    </w:r>
  </w:p>
  <w:p>
    <w:pPr>
      <w:suppressLineNumbers/>
      <w:spacing w:before="0" w:after="0"/>
      <w:jc w:val="center"/>
      <w:rPr>
        <w:rFonts w:ascii="Arial" w:eastAsia="Arial" w:hAnsi="Arial" w:cs="Arial"/>
      </w:rPr>
    </w:pPr>
    <w:r>
      <w:rPr>
        <w:rFonts w:ascii="Arial" w:eastAsia="Arial" w:hAnsi="Arial" w:cs="Arial"/>
        <w:sz w:val="22"/>
      </w:rPr>
      <w:t>L.D. 1966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B1131"/>
    <w:rsid w:val="002D357F"/>
    <w:rsid w:val="002D47BE"/>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