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Define "Consent" and Amend the Law Governing Certain Sexual Offenses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662 - L.D. 1657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Define "Consent" and Amend the Law Governing Certain Sexual Offenses</w:t>
      </w:r>
    </w:p>
    <w:p w:rsidR="007147C6" w:rsidP="007147C6">
      <w:pPr>
        <w:ind w:left="360"/>
        <w:rPr>
          <w:rFonts w:ascii="Arial" w:eastAsia="Arial" w:hAnsi="Arial" w:cs="Arial"/>
        </w:rPr>
      </w:pPr>
      <w:bookmarkStart w:id="0" w:name="_ENACTING_CLAUSE__ff8de389_2c10_4923_add"/>
      <w:bookmarkStart w:id="1" w:name="_PAR__1_2f0c287d_720f_421c_b27b_843414ac"/>
      <w:bookmarkStart w:id="2" w:name="_DOC_BODY_CONTAINER__354c51e4_db43_41ad_"/>
      <w:r>
        <w:rPr>
          <w:rFonts w:ascii="Arial" w:eastAsia="Arial" w:hAnsi="Arial" w:cs="Arial"/>
          <w:b/>
        </w:rPr>
        <w:t>Be it enacted by the People of the State of Maine as follows:</w:t>
      </w:r>
    </w:p>
    <w:p w:rsidR="007147C6" w:rsidP="007147C6">
      <w:pPr>
        <w:ind w:left="360" w:firstLine="360"/>
        <w:rPr>
          <w:rFonts w:ascii="Arial" w:eastAsia="Arial" w:hAnsi="Arial" w:cs="Arial"/>
        </w:rPr>
      </w:pPr>
      <w:bookmarkStart w:id="3" w:name="_BILL_SECTION_HEADER__06fc8b46_9427_40d5"/>
      <w:bookmarkStart w:id="4" w:name="_BILL_SECTION__f66a9a25_6faf_4c81_9836_d"/>
      <w:bookmarkStart w:id="5" w:name="_INSTRUCTION__281a4434_7712_4246_8930_be"/>
      <w:bookmarkStart w:id="6" w:name="_DOC_BODY_CONTENT__6883ec2a_6844_4a17_8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c0691f15_37d0_496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17-A MRSA §251, sub-§1, ¶E-1</w:t>
      </w:r>
      <w:r>
        <w:rPr>
          <w:rFonts w:ascii="Arial" w:eastAsia="Arial" w:hAnsi="Arial" w:cs="Arial"/>
        </w:rPr>
        <w:t xml:space="preserve"> is enacted to read:</w:t>
      </w:r>
    </w:p>
    <w:p w:rsidR="007147C6" w:rsidP="007147C6">
      <w:pPr>
        <w:ind w:left="720"/>
        <w:rPr>
          <w:rFonts w:ascii="Arial" w:eastAsia="Arial" w:hAnsi="Arial" w:cs="Arial"/>
        </w:rPr>
      </w:pPr>
      <w:bookmarkStart w:id="8" w:name="_STATUTE_NUMBER__8f10f1e0_6fe2_4fc7_a5b3"/>
      <w:bookmarkStart w:id="9" w:name="_STATUTE_P__0e37ddf0_9694_4621_8869_b54d"/>
      <w:bookmarkStart w:id="10" w:name="_REV__d738db8a_00aa_42f6_b4b3_b4f122a03d"/>
      <w:bookmarkStart w:id="11" w:name="_PROCESSED_CHANGE__1afaa25a_38bd_4454_bc"/>
      <w:bookmarkStart w:id="12" w:name="_PROCESSED_CHANGE__891b17c8_690b_4d25_9c"/>
      <w:bookmarkStart w:id="13" w:name="_PROCESSED_CHANGE__1f43ba6c_055b_46cf_86"/>
      <w:bookmarkEnd w:id="3"/>
      <w:r>
        <w:rPr>
          <w:rFonts w:ascii="Arial" w:eastAsia="Arial" w:hAnsi="Arial" w:cs="Arial"/>
          <w:u w:val="single"/>
        </w:rPr>
        <w:t>E-1</w:t>
      </w:r>
      <w:bookmarkEnd w:id="8"/>
      <w:r>
        <w:rPr>
          <w:rFonts w:ascii="Arial" w:eastAsia="Arial" w:hAnsi="Arial" w:cs="Arial"/>
          <w:u w:val="single"/>
        </w:rPr>
        <w:t xml:space="preserve">.  </w:t>
      </w:r>
      <w:bookmarkStart w:id="14" w:name="_STATUTE_CONTENT__632ed601_9b1b_403c_a58"/>
      <w:r>
        <w:rPr>
          <w:rFonts w:ascii="Arial" w:eastAsia="Arial" w:hAnsi="Arial" w:cs="Arial"/>
          <w:u w:val="single"/>
        </w:rPr>
        <w:t xml:space="preserve">"Consent" means a word or action by a person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indicates a freely given agreement.</w:t>
      </w:r>
    </w:p>
    <w:p w:rsidR="007147C6" w:rsidP="007147C6">
      <w:pPr>
        <w:ind w:left="360" w:firstLine="360"/>
        <w:rPr>
          <w:rFonts w:ascii="Arial" w:eastAsia="Arial" w:hAnsi="Arial" w:cs="Arial"/>
        </w:rPr>
      </w:pPr>
      <w:bookmarkStart w:id="15" w:name="_BILL_SECTION_HEADER__f39127f3_f751_4893"/>
      <w:bookmarkStart w:id="16" w:name="_BILL_SECTION__d8870bd9_8595_400f_a854_7"/>
      <w:bookmarkEnd w:id="4"/>
      <w:bookmarkEnd w:id="9"/>
      <w:bookmarkEnd w:id="10"/>
      <w:bookmarkEnd w:id="11"/>
      <w:bookmarkEnd w:id="12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4fecebb4_7853_476c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17-A MRSA §253, sub-§2, ¶M,</w:t>
      </w:r>
      <w:r>
        <w:rPr>
          <w:rFonts w:ascii="Arial" w:eastAsia="Arial" w:hAnsi="Arial" w:cs="Arial"/>
        </w:rPr>
        <w:t xml:space="preserve"> as amended by PL 2021, c. 608, Pt. E, §1, is further amended to read:</w:t>
      </w:r>
    </w:p>
    <w:p w:rsidR="007147C6" w:rsidP="007147C6">
      <w:pPr>
        <w:ind w:left="720"/>
        <w:rPr>
          <w:rFonts w:ascii="Arial" w:eastAsia="Arial" w:hAnsi="Arial" w:cs="Arial"/>
        </w:rPr>
      </w:pPr>
      <w:bookmarkStart w:id="18" w:name="_STATUTE_NUMBER__8518eb85_5e7d_40e6_bc3d"/>
      <w:bookmarkStart w:id="19" w:name="_STATUTE_P__c4adec04_2432_4f1b_831c_8519"/>
      <w:bookmarkEnd w:id="15"/>
      <w:r>
        <w:rPr>
          <w:rFonts w:ascii="Arial" w:eastAsia="Arial" w:hAnsi="Arial" w:cs="Arial"/>
        </w:rPr>
        <w:t>M</w:t>
      </w:r>
      <w:bookmarkEnd w:id="18"/>
      <w:r>
        <w:rPr>
          <w:rFonts w:ascii="Arial" w:eastAsia="Arial" w:hAnsi="Arial" w:cs="Arial"/>
        </w:rPr>
        <w:t xml:space="preserve">.  </w:t>
      </w:r>
      <w:bookmarkStart w:id="20" w:name="_STATUTE_CONTENT__58c4924e_0f0d_493b_9eb"/>
      <w:r>
        <w:rPr>
          <w:rFonts w:ascii="Arial" w:eastAsia="Arial" w:hAnsi="Arial" w:cs="Arial"/>
        </w:rPr>
        <w:t xml:space="preserve">The other person has not </w:t>
      </w:r>
      <w:bookmarkStart w:id="21" w:name="_REV__0e3a197a_09bb_40ad_b533_7c0abc1551"/>
      <w:bookmarkStart w:id="22" w:name="_PROCESSED_CHANGE__4e23ec73_9204_475d_86"/>
      <w:bookmarkStart w:id="23" w:name="_PROCESSED_CHANGE__9807dc0f_3bef_40b2_9c"/>
      <w:bookmarkStart w:id="24" w:name="_PROCESSED_CHANGE__d8e8a4e5_401d_44b0_af"/>
      <w:r>
        <w:rPr>
          <w:rFonts w:ascii="Arial" w:eastAsia="Arial" w:hAnsi="Arial" w:cs="Arial"/>
          <w:strike/>
        </w:rPr>
        <w:t>expressly or impliedly acquiesced</w:t>
      </w:r>
      <w:r>
        <w:rPr>
          <w:rFonts w:ascii="Arial" w:eastAsia="Arial" w:hAnsi="Arial" w:cs="Arial"/>
        </w:rPr>
        <w:t xml:space="preserve"> </w:t>
      </w:r>
      <w:bookmarkStart w:id="25" w:name="_REV__757d8918_dfca_470b_8f73_eaa67e2124"/>
      <w:bookmarkStart w:id="26" w:name="_PROCESSED_CHANGE__35002132_9f3e_4aa5_8f"/>
      <w:bookmarkStart w:id="27" w:name="_PROCESSED_CHANGE__c8da3c53_d9d7_4499_af"/>
      <w:bookmarkStart w:id="28" w:name="_PROCESSED_CHANGE__4b9aa9c6_6eee_4e7d_9c"/>
      <w:bookmarkEnd w:id="21"/>
      <w:bookmarkEnd w:id="22"/>
      <w:bookmarkEnd w:id="23"/>
      <w:bookmarkEnd w:id="24"/>
      <w:r>
        <w:rPr>
          <w:rFonts w:ascii="Arial" w:eastAsia="Arial" w:hAnsi="Arial" w:cs="Arial"/>
          <w:u w:val="single"/>
        </w:rPr>
        <w:t>consented</w:t>
      </w:r>
      <w:r>
        <w:rPr>
          <w:rFonts w:ascii="Arial" w:eastAsia="Arial" w:hAnsi="Arial" w:cs="Arial"/>
        </w:rPr>
        <w:t xml:space="preserve"> </w:t>
      </w:r>
      <w:bookmarkEnd w:id="25"/>
      <w:bookmarkEnd w:id="26"/>
      <w:bookmarkEnd w:id="27"/>
      <w:bookmarkEnd w:id="28"/>
      <w:r>
        <w:rPr>
          <w:rFonts w:ascii="Arial" w:eastAsia="Arial" w:hAnsi="Arial" w:cs="Arial"/>
        </w:rPr>
        <w:t>to the sexual act and the actor is criminally negligent with regard to whether the other person has</w:t>
      </w:r>
      <w:bookmarkStart w:id="29" w:name="_REV__fc0e6bc3_f74c_4056_a884_b9bd6d1bb4"/>
      <w:bookmarkStart w:id="30" w:name="_PROCESSED_CHANGE__1f640509_0e12_4805_a1"/>
      <w:bookmarkStart w:id="31" w:name="_PROCESSED_CHANGE__4698b0c9_6cad_47b8_a7"/>
      <w:bookmarkStart w:id="32" w:name="_PROCESSED_CHANGE__0ec3933a_1df0_4675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acquiesced</w:t>
      </w:r>
      <w:bookmarkStart w:id="33" w:name="_REV__9a6bc215_c7f2_4902_b473_0c62481697"/>
      <w:bookmarkStart w:id="34" w:name="_PROCESSED_CHANGE__feca7c58_8d33_4680_b4"/>
      <w:bookmarkStart w:id="35" w:name="_PROCESSED_CHANGE__206f4631_8b96_41d3_93"/>
      <w:bookmarkStart w:id="36" w:name="_PROCESSED_CHANGE__8f4b6675_9a2b_4961_90"/>
      <w:bookmarkEnd w:id="29"/>
      <w:bookmarkEnd w:id="30"/>
      <w:bookmarkEnd w:id="31"/>
      <w:bookmarkEnd w:id="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</w:t>
      </w:r>
      <w:bookmarkEnd w:id="33"/>
      <w:bookmarkEnd w:id="34"/>
      <w:bookmarkEnd w:id="35"/>
      <w:bookmarkEnd w:id="36"/>
      <w:r>
        <w:rPr>
          <w:rFonts w:ascii="Arial" w:eastAsia="Arial" w:hAnsi="Arial" w:cs="Arial"/>
        </w:rPr>
        <w:t>.  Violation of this paragraph is a Class C crime; or</w:t>
      </w:r>
      <w:bookmarkEnd w:id="20"/>
    </w:p>
    <w:p w:rsidR="007147C6" w:rsidP="007147C6">
      <w:pPr>
        <w:ind w:left="360" w:firstLine="360"/>
        <w:rPr>
          <w:rFonts w:ascii="Arial" w:eastAsia="Arial" w:hAnsi="Arial" w:cs="Arial"/>
        </w:rPr>
      </w:pPr>
      <w:bookmarkStart w:id="37" w:name="_BILL_SECTION_HEADER__5bfdfb79_2e6a_4540"/>
      <w:bookmarkStart w:id="38" w:name="_BILL_SECTION__06d251c1_6ac0_4722_b486_b"/>
      <w:bookmarkEnd w:id="16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2803d9b8_b295_4fbe"/>
      <w:r>
        <w:rPr>
          <w:rFonts w:ascii="Arial" w:eastAsia="Arial" w:hAnsi="Arial" w:cs="Arial"/>
          <w:b/>
          <w:sz w:val="24"/>
        </w:rPr>
        <w:t>3</w:t>
      </w:r>
      <w:bookmarkEnd w:id="39"/>
      <w:r>
        <w:rPr>
          <w:rFonts w:ascii="Arial" w:eastAsia="Arial" w:hAnsi="Arial" w:cs="Arial"/>
          <w:b/>
          <w:sz w:val="24"/>
        </w:rPr>
        <w:t>.  17-A MRSA §255-A, sub-§1, ¶A,</w:t>
      </w:r>
      <w:r>
        <w:rPr>
          <w:rFonts w:ascii="Arial" w:eastAsia="Arial" w:hAnsi="Arial" w:cs="Arial"/>
        </w:rPr>
        <w:t xml:space="preserve"> as amended by PL 2021, c. 608, Pt. E, §2, is further amended to read:</w:t>
      </w:r>
    </w:p>
    <w:p w:rsidR="007147C6" w:rsidP="007147C6">
      <w:pPr>
        <w:ind w:left="720"/>
        <w:rPr>
          <w:rFonts w:ascii="Arial" w:eastAsia="Arial" w:hAnsi="Arial" w:cs="Arial"/>
        </w:rPr>
      </w:pPr>
      <w:bookmarkStart w:id="40" w:name="_STATUTE_NUMBER__6ca1379a_35a9_4242_b7b1"/>
      <w:bookmarkStart w:id="41" w:name="_STATUTE_P__5c614255_5d1b_457b_8fc7_82b6"/>
      <w:bookmarkEnd w:id="37"/>
      <w:r>
        <w:rPr>
          <w:rFonts w:ascii="Arial" w:eastAsia="Arial" w:hAnsi="Arial" w:cs="Arial"/>
        </w:rPr>
        <w:t>A</w:t>
      </w:r>
      <w:bookmarkEnd w:id="40"/>
      <w:r>
        <w:rPr>
          <w:rFonts w:ascii="Arial" w:eastAsia="Arial" w:hAnsi="Arial" w:cs="Arial"/>
        </w:rPr>
        <w:t xml:space="preserve">.  </w:t>
      </w:r>
      <w:bookmarkStart w:id="42" w:name="_STATUTE_CONTENT__588fabad_83de_4b6d_8c3"/>
      <w:r>
        <w:rPr>
          <w:rFonts w:ascii="Arial" w:eastAsia="Arial" w:hAnsi="Arial" w:cs="Arial"/>
        </w:rPr>
        <w:t xml:space="preserve">The other person has not </w:t>
      </w:r>
      <w:bookmarkStart w:id="43" w:name="_PROCESSED_CHANGE__4aa1ffed_83ca_4ae1_94"/>
      <w:bookmarkStart w:id="44" w:name="_PROCESSED_CHANGE__56c20931_d77c_4d75_9a"/>
      <w:bookmarkStart w:id="45" w:name="_REV__1fecfeef_e822_4440_a385_9742daa965"/>
      <w:bookmarkStart w:id="46" w:name="_PROCESSED_CHANGE__585dae55_ba37_4327_90"/>
      <w:r>
        <w:rPr>
          <w:rFonts w:ascii="Arial" w:eastAsia="Arial" w:hAnsi="Arial" w:cs="Arial"/>
          <w:strike/>
        </w:rPr>
        <w:t xml:space="preserve">expressly or impliedly acquiesced </w:t>
      </w:r>
      <w:bookmarkEnd w:id="43"/>
      <w:bookmarkEnd w:id="44"/>
      <w:r>
        <w:rPr>
          <w:rFonts w:ascii="Arial" w:eastAsia="Arial" w:hAnsi="Arial" w:cs="Arial"/>
          <w:strike/>
        </w:rPr>
        <w:t>in</w:t>
      </w:r>
      <w:r>
        <w:rPr>
          <w:rFonts w:ascii="Arial" w:eastAsia="Arial" w:hAnsi="Arial" w:cs="Arial"/>
        </w:rPr>
        <w:t xml:space="preserve"> </w:t>
      </w:r>
      <w:bookmarkStart w:id="47" w:name="_PROCESSED_CHANGE__175867fc_66f2_40f5_9b"/>
      <w:bookmarkStart w:id="48" w:name="_PROCESSED_CHANGE__a85fc326_0c7b_43db_ad"/>
      <w:bookmarkStart w:id="49" w:name="_REV__04bb8454_52fc_4ea4_ba5f_235cffeace"/>
      <w:bookmarkStart w:id="50" w:name="_PROCESSED_CHANGE__de74bdfc_23d0_4500_80"/>
      <w:bookmarkEnd w:id="45"/>
      <w:bookmarkEnd w:id="46"/>
      <w:r>
        <w:rPr>
          <w:rFonts w:ascii="Arial" w:eastAsia="Arial" w:hAnsi="Arial" w:cs="Arial"/>
          <w:u w:val="single"/>
        </w:rPr>
        <w:t xml:space="preserve">consented </w:t>
      </w:r>
      <w:bookmarkEnd w:id="47"/>
      <w:r>
        <w:rPr>
          <w:rFonts w:ascii="Arial" w:eastAsia="Arial" w:hAnsi="Arial" w:cs="Arial"/>
          <w:u w:val="single"/>
        </w:rPr>
        <w:t>to</w:t>
      </w:r>
      <w:bookmarkEnd w:id="48"/>
      <w:r>
        <w:rPr>
          <w:rFonts w:ascii="Arial" w:eastAsia="Arial" w:hAnsi="Arial" w:cs="Arial"/>
        </w:rPr>
        <w:t xml:space="preserve"> </w:t>
      </w:r>
      <w:bookmarkEnd w:id="49"/>
      <w:bookmarkEnd w:id="50"/>
      <w:r>
        <w:rPr>
          <w:rFonts w:ascii="Arial" w:eastAsia="Arial" w:hAnsi="Arial" w:cs="Arial"/>
        </w:rPr>
        <w:t>the sexual contact and the actor is criminally negligent with regard to whether the other person has</w:t>
      </w:r>
      <w:bookmarkStart w:id="51" w:name="_REV__91415f15_1d12_4af0_8a48_ca1f410d72"/>
      <w:bookmarkStart w:id="52" w:name="_PROCESSED_CHANGE__4d587792_a1bc_45e1_b0"/>
      <w:bookmarkStart w:id="53" w:name="_PROCESSED_CHANGE__8f2bfcfe_6cd2_4793_b8"/>
      <w:bookmarkStart w:id="54" w:name="_PROCESSED_CHANGE__f313b9e7_7510_49e1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acquiesced</w:t>
      </w:r>
      <w:bookmarkStart w:id="55" w:name="_REV__eef0f91c_def1_448d_8c8b_6034c3cbdb"/>
      <w:bookmarkStart w:id="56" w:name="_PROCESSED_CHANGE__047a6c94_9ac9_480b_8a"/>
      <w:bookmarkStart w:id="57" w:name="_PROCESSED_CHANGE__8897756c_1ddb_4828_91"/>
      <w:bookmarkStart w:id="58" w:name="_PROCESSED_CHANGE__ebf1115c_98dc_4de7_94"/>
      <w:bookmarkEnd w:id="51"/>
      <w:bookmarkEnd w:id="52"/>
      <w:bookmarkEnd w:id="53"/>
      <w:bookmarkEnd w:id="5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</w:t>
      </w:r>
      <w:bookmarkEnd w:id="55"/>
      <w:bookmarkEnd w:id="56"/>
      <w:bookmarkEnd w:id="57"/>
      <w:bookmarkEnd w:id="58"/>
      <w:r>
        <w:rPr>
          <w:rFonts w:ascii="Arial" w:eastAsia="Arial" w:hAnsi="Arial" w:cs="Arial"/>
        </w:rPr>
        <w:t>. Violation of this paragraph is a Class D crime;</w:t>
      </w:r>
      <w:bookmarkEnd w:id="42"/>
    </w:p>
    <w:p w:rsidR="007147C6" w:rsidP="007147C6">
      <w:pPr>
        <w:ind w:left="360" w:firstLine="360"/>
        <w:rPr>
          <w:rFonts w:ascii="Arial" w:eastAsia="Arial" w:hAnsi="Arial" w:cs="Arial"/>
        </w:rPr>
      </w:pPr>
      <w:bookmarkStart w:id="59" w:name="_BILL_SECTION_HEADER__6cb107f7_b689_41bf"/>
      <w:bookmarkStart w:id="60" w:name="_BILL_SECTION__33542986_779b_4d57_9530_3"/>
      <w:bookmarkEnd w:id="38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663d5087_c966_4133"/>
      <w:r>
        <w:rPr>
          <w:rFonts w:ascii="Arial" w:eastAsia="Arial" w:hAnsi="Arial" w:cs="Arial"/>
          <w:b/>
          <w:sz w:val="24"/>
        </w:rPr>
        <w:t>4</w:t>
      </w:r>
      <w:bookmarkEnd w:id="61"/>
      <w:r>
        <w:rPr>
          <w:rFonts w:ascii="Arial" w:eastAsia="Arial" w:hAnsi="Arial" w:cs="Arial"/>
          <w:b/>
          <w:sz w:val="24"/>
        </w:rPr>
        <w:t>.  17-A MRSA §255-A, sub-§1, ¶B,</w:t>
      </w:r>
      <w:r>
        <w:rPr>
          <w:rFonts w:ascii="Arial" w:eastAsia="Arial" w:hAnsi="Arial" w:cs="Arial"/>
        </w:rPr>
        <w:t xml:space="preserve"> as amended by PL 2021, c. 608, Pt. E, §3, is further amended to read:</w:t>
      </w:r>
    </w:p>
    <w:p w:rsidR="007147C6" w:rsidP="007147C6">
      <w:pPr>
        <w:ind w:left="720"/>
        <w:rPr>
          <w:rFonts w:ascii="Arial" w:eastAsia="Arial" w:hAnsi="Arial" w:cs="Arial"/>
        </w:rPr>
      </w:pPr>
      <w:bookmarkStart w:id="62" w:name="_STATUTE_NUMBER__fdc344a8_6a43_4b89_a8bf"/>
      <w:bookmarkStart w:id="63" w:name="_STATUTE_P__fb016388_a237_4466_9504_9eb1"/>
      <w:bookmarkEnd w:id="59"/>
      <w:r>
        <w:rPr>
          <w:rFonts w:ascii="Arial" w:eastAsia="Arial" w:hAnsi="Arial" w:cs="Arial"/>
        </w:rPr>
        <w:t>B</w:t>
      </w:r>
      <w:bookmarkEnd w:id="62"/>
      <w:r>
        <w:rPr>
          <w:rFonts w:ascii="Arial" w:eastAsia="Arial" w:hAnsi="Arial" w:cs="Arial"/>
        </w:rPr>
        <w:t xml:space="preserve">.  </w:t>
      </w:r>
      <w:bookmarkStart w:id="64" w:name="_STATUTE_CONTENT__89bbf02d_a72d_4ee4_939"/>
      <w:r>
        <w:rPr>
          <w:rFonts w:ascii="Arial" w:eastAsia="Arial" w:hAnsi="Arial" w:cs="Arial"/>
        </w:rPr>
        <w:t xml:space="preserve">The other person has not </w:t>
      </w:r>
      <w:bookmarkStart w:id="65" w:name="_PROCESSED_CHANGE__e5b29cb6_7380_466d_88"/>
      <w:bookmarkStart w:id="66" w:name="_PROCESSED_CHANGE__3b824f67_2141_4034_b9"/>
      <w:bookmarkStart w:id="67" w:name="_REV__537f4592_a7a6_4fea_8246_49d24f1a02"/>
      <w:bookmarkStart w:id="68" w:name="_PROCESSED_CHANGE__23939a34_5050_488d_81"/>
      <w:r>
        <w:rPr>
          <w:rFonts w:ascii="Arial" w:eastAsia="Arial" w:hAnsi="Arial" w:cs="Arial"/>
          <w:strike/>
        </w:rPr>
        <w:t xml:space="preserve">expressly or impliedly acquiesced </w:t>
      </w:r>
      <w:bookmarkEnd w:id="65"/>
      <w:bookmarkEnd w:id="66"/>
      <w:r>
        <w:rPr>
          <w:rFonts w:ascii="Arial" w:eastAsia="Arial" w:hAnsi="Arial" w:cs="Arial"/>
          <w:strike/>
        </w:rPr>
        <w:t>in</w:t>
      </w:r>
      <w:r>
        <w:rPr>
          <w:rFonts w:ascii="Arial" w:eastAsia="Arial" w:hAnsi="Arial" w:cs="Arial"/>
        </w:rPr>
        <w:t xml:space="preserve"> </w:t>
      </w:r>
      <w:bookmarkStart w:id="69" w:name="_PROCESSED_CHANGE__fe309e7f_8015_460e_90"/>
      <w:bookmarkStart w:id="70" w:name="_PROCESSED_CHANGE__739565ff_f365_49b8_bc"/>
      <w:bookmarkStart w:id="71" w:name="_REV__a4bed245_873a_4bf0_b5d7_ca5357933e"/>
      <w:bookmarkStart w:id="72" w:name="_PROCESSED_CHANGE__d309063b_309b_4ad3_8d"/>
      <w:bookmarkEnd w:id="67"/>
      <w:bookmarkEnd w:id="68"/>
      <w:r>
        <w:rPr>
          <w:rFonts w:ascii="Arial" w:eastAsia="Arial" w:hAnsi="Arial" w:cs="Arial"/>
          <w:u w:val="single"/>
        </w:rPr>
        <w:t xml:space="preserve">consented </w:t>
      </w:r>
      <w:bookmarkEnd w:id="69"/>
      <w:r>
        <w:rPr>
          <w:rFonts w:ascii="Arial" w:eastAsia="Arial" w:hAnsi="Arial" w:cs="Arial"/>
          <w:u w:val="single"/>
        </w:rPr>
        <w:t>to</w:t>
      </w:r>
      <w:bookmarkEnd w:id="70"/>
      <w:r>
        <w:rPr>
          <w:rFonts w:ascii="Arial" w:eastAsia="Arial" w:hAnsi="Arial" w:cs="Arial"/>
        </w:rPr>
        <w:t xml:space="preserve"> </w:t>
      </w:r>
      <w:bookmarkEnd w:id="71"/>
      <w:bookmarkEnd w:id="72"/>
      <w:r>
        <w:rPr>
          <w:rFonts w:ascii="Arial" w:eastAsia="Arial" w:hAnsi="Arial" w:cs="Arial"/>
        </w:rPr>
        <w:t xml:space="preserve">the sexual contact, the actor is criminally negligent with regard to whether the other person has </w:t>
      </w:r>
      <w:bookmarkStart w:id="73" w:name="_REV__a6a4c5f9_6315_480e_be47_c94be731c2"/>
      <w:bookmarkStart w:id="74" w:name="_PROCESSED_CHANGE__d1299424_3f8b_45f7_93"/>
      <w:bookmarkStart w:id="75" w:name="_PROCESSED_CHANGE__e93fca86_46a9_4112_8b"/>
      <w:bookmarkStart w:id="76" w:name="_PROCESSED_CHANGE__7423f6be_d1f7_4443_a8"/>
      <w:r>
        <w:rPr>
          <w:rFonts w:ascii="Arial" w:eastAsia="Arial" w:hAnsi="Arial" w:cs="Arial"/>
          <w:strike/>
        </w:rPr>
        <w:t>acquiesced</w:t>
      </w:r>
      <w:r>
        <w:rPr>
          <w:rFonts w:ascii="Arial" w:eastAsia="Arial" w:hAnsi="Arial" w:cs="Arial"/>
        </w:rPr>
        <w:t xml:space="preserve"> </w:t>
      </w:r>
      <w:bookmarkStart w:id="77" w:name="_REV__a8d6201b_6658_4027_8b03_a81aaf186f"/>
      <w:bookmarkStart w:id="78" w:name="_PROCESSED_CHANGE__c337af1f_9433_4a2f_a4"/>
      <w:bookmarkStart w:id="79" w:name="_PROCESSED_CHANGE__8428fec9_9083_4fe8_86"/>
      <w:bookmarkStart w:id="80" w:name="_PROCESSED_CHANGE__13a3e3ba_11dc_42bc_90"/>
      <w:bookmarkEnd w:id="73"/>
      <w:bookmarkEnd w:id="74"/>
      <w:bookmarkEnd w:id="75"/>
      <w:bookmarkEnd w:id="76"/>
      <w:r>
        <w:rPr>
          <w:rFonts w:ascii="Arial" w:eastAsia="Arial" w:hAnsi="Arial" w:cs="Arial"/>
          <w:u w:val="single"/>
        </w:rPr>
        <w:t>consented</w:t>
      </w:r>
      <w:r>
        <w:rPr>
          <w:rFonts w:ascii="Arial" w:eastAsia="Arial" w:hAnsi="Arial" w:cs="Arial"/>
        </w:rPr>
        <w:t xml:space="preserve"> </w:t>
      </w:r>
      <w:bookmarkEnd w:id="77"/>
      <w:bookmarkEnd w:id="78"/>
      <w:bookmarkEnd w:id="79"/>
      <w:bookmarkEnd w:id="80"/>
      <w:r>
        <w:rPr>
          <w:rFonts w:ascii="Arial" w:eastAsia="Arial" w:hAnsi="Arial" w:cs="Arial"/>
        </w:rPr>
        <w:t>and the sexual contact includes penetration. Violation of this paragraph is a Class C crime;</w:t>
      </w:r>
      <w:bookmarkEnd w:id="64"/>
    </w:p>
    <w:p w:rsidR="007147C6" w:rsidP="007147C6">
      <w:pPr>
        <w:ind w:left="360" w:firstLine="360"/>
        <w:rPr>
          <w:rFonts w:ascii="Arial" w:eastAsia="Arial" w:hAnsi="Arial" w:cs="Arial"/>
        </w:rPr>
      </w:pPr>
      <w:bookmarkStart w:id="81" w:name="_BILL_SECTION_HEADER__8d1bab9f_984d_4e45"/>
      <w:bookmarkStart w:id="82" w:name="_BILL_SECTION__d561dc7c_ac34_4c25_aca1_a"/>
      <w:bookmarkEnd w:id="60"/>
      <w:bookmarkEnd w:id="63"/>
      <w:r>
        <w:rPr>
          <w:rFonts w:ascii="Arial" w:eastAsia="Arial" w:hAnsi="Arial" w:cs="Arial"/>
          <w:b/>
          <w:sz w:val="24"/>
        </w:rPr>
        <w:t xml:space="preserve">Sec. </w:t>
      </w:r>
      <w:bookmarkStart w:id="83" w:name="_BILL_SECTION_NUMBER__0683706f_0133_4c5e"/>
      <w:r>
        <w:rPr>
          <w:rFonts w:ascii="Arial" w:eastAsia="Arial" w:hAnsi="Arial" w:cs="Arial"/>
          <w:b/>
          <w:sz w:val="24"/>
        </w:rPr>
        <w:t>5</w:t>
      </w:r>
      <w:bookmarkEnd w:id="83"/>
      <w:r>
        <w:rPr>
          <w:rFonts w:ascii="Arial" w:eastAsia="Arial" w:hAnsi="Arial" w:cs="Arial"/>
          <w:b/>
          <w:sz w:val="24"/>
        </w:rPr>
        <w:t>.  17-A MRSA §260, sub-§1, ¶A,</w:t>
      </w:r>
      <w:r>
        <w:rPr>
          <w:rFonts w:ascii="Arial" w:eastAsia="Arial" w:hAnsi="Arial" w:cs="Arial"/>
        </w:rPr>
        <w:t xml:space="preserve"> as amended by PL 2021, c. 608, Pt. E, §4, is further amended to read:</w:t>
      </w:r>
    </w:p>
    <w:p w:rsidR="00000000" w:rsidP="007147C6">
      <w:pPr>
        <w:ind w:left="720"/>
        <w:rPr>
          <w:rFonts w:ascii="Arial" w:eastAsia="Arial" w:hAnsi="Arial" w:cs="Arial"/>
        </w:rPr>
      </w:pPr>
      <w:bookmarkStart w:id="84" w:name="_STATUTE_NUMBER__ded7294d_34e6_42e5_8b02"/>
      <w:bookmarkStart w:id="85" w:name="_STATUTE_P__e066e009_0f55_4264_9f1b_c266"/>
      <w:bookmarkEnd w:id="81"/>
      <w:r>
        <w:rPr>
          <w:rFonts w:ascii="Arial" w:eastAsia="Arial" w:hAnsi="Arial" w:cs="Arial"/>
        </w:rPr>
        <w:t>A</w:t>
      </w:r>
      <w:bookmarkEnd w:id="84"/>
      <w:r>
        <w:rPr>
          <w:rFonts w:ascii="Arial" w:eastAsia="Arial" w:hAnsi="Arial" w:cs="Arial"/>
        </w:rPr>
        <w:t xml:space="preserve">.  </w:t>
      </w:r>
      <w:bookmarkStart w:id="86" w:name="_STATUTE_CONTENT__3dd78f20_dfaa_4b98_975"/>
      <w:r>
        <w:rPr>
          <w:rFonts w:ascii="Arial" w:eastAsia="Arial" w:hAnsi="Arial" w:cs="Arial"/>
        </w:rPr>
        <w:t xml:space="preserve">The other person has not </w:t>
      </w:r>
      <w:bookmarkStart w:id="87" w:name="_PROCESSED_CHANGE__23ff4f52_22f8_4e81_bb"/>
      <w:bookmarkStart w:id="88" w:name="_PROCESSED_CHANGE__2fdeb791_7979_41c9_96"/>
      <w:bookmarkStart w:id="89" w:name="_REV__21457bcb_39ce_4bd7_9dc2_376bc473d0"/>
      <w:bookmarkStart w:id="90" w:name="_PROCESSED_CHANGE__2d613d43_10cd_4721_8d"/>
      <w:r>
        <w:rPr>
          <w:rFonts w:ascii="Arial" w:eastAsia="Arial" w:hAnsi="Arial" w:cs="Arial"/>
          <w:strike/>
        </w:rPr>
        <w:t xml:space="preserve">expressly or impliedly acquiesced </w:t>
      </w:r>
      <w:bookmarkEnd w:id="87"/>
      <w:bookmarkEnd w:id="88"/>
      <w:r>
        <w:rPr>
          <w:rFonts w:ascii="Arial" w:eastAsia="Arial" w:hAnsi="Arial" w:cs="Arial"/>
          <w:strike/>
        </w:rPr>
        <w:t>in</w:t>
      </w:r>
      <w:r>
        <w:rPr>
          <w:rFonts w:ascii="Arial" w:eastAsia="Arial" w:hAnsi="Arial" w:cs="Arial"/>
        </w:rPr>
        <w:t xml:space="preserve"> </w:t>
      </w:r>
      <w:bookmarkStart w:id="91" w:name="_PROCESSED_CHANGE__a76c7396_9c81_47c7_a2"/>
      <w:bookmarkStart w:id="92" w:name="_PROCESSED_CHANGE__f772f8ee_0f7e_4155_b1"/>
      <w:bookmarkStart w:id="93" w:name="_REV__4cddd3a4_cc12_4747_bc01_da22c9d141"/>
      <w:bookmarkStart w:id="94" w:name="_PROCESSED_CHANGE__ff10d07f_cf47_4441_be"/>
      <w:bookmarkEnd w:id="89"/>
      <w:bookmarkEnd w:id="90"/>
      <w:r>
        <w:rPr>
          <w:rFonts w:ascii="Arial" w:eastAsia="Arial" w:hAnsi="Arial" w:cs="Arial"/>
          <w:u w:val="single"/>
        </w:rPr>
        <w:t xml:space="preserve">consented </w:t>
      </w:r>
      <w:bookmarkEnd w:id="91"/>
      <w:r>
        <w:rPr>
          <w:rFonts w:ascii="Arial" w:eastAsia="Arial" w:hAnsi="Arial" w:cs="Arial"/>
          <w:u w:val="single"/>
        </w:rPr>
        <w:t>to</w:t>
      </w:r>
      <w:bookmarkEnd w:id="92"/>
      <w:r>
        <w:rPr>
          <w:rFonts w:ascii="Arial" w:eastAsia="Arial" w:hAnsi="Arial" w:cs="Arial"/>
        </w:rPr>
        <w:t xml:space="preserve"> </w:t>
      </w:r>
      <w:bookmarkEnd w:id="93"/>
      <w:bookmarkEnd w:id="94"/>
      <w:r>
        <w:rPr>
          <w:rFonts w:ascii="Arial" w:eastAsia="Arial" w:hAnsi="Arial" w:cs="Arial"/>
        </w:rPr>
        <w:t>the sexual touching and the actor is criminally negligent with regard to whether the other person has</w:t>
      </w:r>
      <w:bookmarkStart w:id="95" w:name="_REV__e114e1e1_2f70_49f6_a6af_dfc637cd73"/>
      <w:bookmarkStart w:id="96" w:name="_PROCESSED_CHANGE__4273446e_ea07_479d_bf"/>
      <w:bookmarkStart w:id="97" w:name="_PROCESSED_CHANGE__67d86158_20b5_41d1_b2"/>
      <w:bookmarkStart w:id="98" w:name="_PROCESSED_CHANGE__4bd0d6d2_88f4_4305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acquiesced</w:t>
      </w:r>
      <w:bookmarkStart w:id="99" w:name="_REV__a8514f15_9f55_4932_a9e2_9e95b53ca3"/>
      <w:bookmarkStart w:id="100" w:name="_PROCESSED_CHANGE__fb1a8515_2ac7_49bc_9a"/>
      <w:bookmarkStart w:id="101" w:name="_PROCESSED_CHANGE__43f463ef_f3ac_42c3_9f"/>
      <w:bookmarkStart w:id="102" w:name="_PROCESSED_CHANGE__4e2fc26f_60b3_484b_90"/>
      <w:bookmarkEnd w:id="95"/>
      <w:bookmarkEnd w:id="96"/>
      <w:bookmarkEnd w:id="97"/>
      <w:bookmarkEnd w:id="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consented</w:t>
      </w:r>
      <w:bookmarkEnd w:id="99"/>
      <w:bookmarkEnd w:id="100"/>
      <w:bookmarkEnd w:id="101"/>
      <w:bookmarkEnd w:id="102"/>
      <w:r>
        <w:rPr>
          <w:rFonts w:ascii="Arial" w:eastAsia="Arial" w:hAnsi="Arial" w:cs="Arial"/>
        </w:rPr>
        <w:t>.  Violation of this paragraph is a Class D crime;</w:t>
      </w:r>
      <w:bookmarkEnd w:id="86"/>
      <w:bookmarkEnd w:id="2"/>
      <w:bookmarkEnd w:id="5"/>
      <w:bookmarkEnd w:id="6"/>
      <w:bookmarkEnd w:id="82"/>
      <w:bookmarkEnd w:id="8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LR1051,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Define "Consent" and Amend the Law Governing Certain Sexual Offenses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147C6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