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Consumer-owned Water Utilities</w:t>
      </w:r>
    </w:p>
    <w:p w:rsidR="00812C9E" w:rsidP="00812C9E">
      <w:pPr>
        <w:spacing w:after="240"/>
        <w:ind w:left="360"/>
        <w:jc w:val="right"/>
        <w:rPr>
          <w:rFonts w:ascii="Arial" w:eastAsia="Arial" w:hAnsi="Arial" w:cs="Arial"/>
          <w:caps/>
        </w:rPr>
      </w:pPr>
      <w:bookmarkStart w:id="0" w:name="_AMEND_TITLE__ffe71193_b626_46fc_810f_aa"/>
      <w:bookmarkStart w:id="1" w:name="_PAGE__1_40761346_e769_4af3_a363_e2ba4c3"/>
      <w:bookmarkStart w:id="2" w:name="_PAR__2_b7fadb31_4f74_450e_b5d5_eac44096"/>
      <w:r>
        <w:rPr>
          <w:rFonts w:ascii="Arial" w:eastAsia="Arial" w:hAnsi="Arial" w:cs="Arial"/>
          <w:caps/>
        </w:rPr>
        <w:t>L.D. 1655</w:t>
      </w:r>
    </w:p>
    <w:p w:rsidR="00812C9E" w:rsidP="00812C9E">
      <w:pPr>
        <w:tabs>
          <w:tab w:val="right" w:pos="8928"/>
        </w:tabs>
        <w:spacing w:after="360"/>
        <w:ind w:left="360"/>
        <w:rPr>
          <w:rFonts w:ascii="Arial" w:eastAsia="Arial" w:hAnsi="Arial" w:cs="Arial"/>
        </w:rPr>
      </w:pPr>
      <w:bookmarkStart w:id="3" w:name="_PAR__3_47e7f8ae_bf86_40fd_9f6a_cf54e1e7"/>
      <w:bookmarkEnd w:id="2"/>
      <w:r>
        <w:rPr>
          <w:rFonts w:ascii="Arial" w:eastAsia="Arial" w:hAnsi="Arial" w:cs="Arial"/>
        </w:rPr>
        <w:t>Date:</w:t>
      </w:r>
      <w:r>
        <w:rPr>
          <w:rFonts w:ascii="Arial" w:eastAsia="Arial" w:hAnsi="Arial" w:cs="Arial"/>
        </w:rPr>
        <w:tab/>
        <w:t>(Filing No. S-         )</w:t>
      </w:r>
    </w:p>
    <w:p w:rsidR="00812C9E" w:rsidP="00812C9E">
      <w:pPr>
        <w:spacing w:before="600" w:after="300"/>
        <w:ind w:left="360"/>
        <w:jc w:val="center"/>
        <w:outlineLvl w:val="0"/>
        <w:rPr>
          <w:rFonts w:ascii="Arial" w:eastAsia="Arial" w:hAnsi="Arial" w:cs="Arial"/>
        </w:rPr>
      </w:pPr>
      <w:bookmarkStart w:id="4" w:name="_PAR__4_86d24ba7_e5ca_4ef9_9101_fe43af97"/>
      <w:bookmarkEnd w:id="3"/>
      <w:r>
        <w:rPr>
          <w:rFonts w:ascii="Arial" w:eastAsia="Arial" w:hAnsi="Arial" w:cs="Arial"/>
          <w:b/>
          <w:caps/>
          <w:sz w:val="24"/>
          <w:szCs w:val="32"/>
        </w:rPr>
        <w:t xml:space="preserve">Energy, Utilities and Technology </w:t>
      </w:r>
    </w:p>
    <w:p w:rsidR="00812C9E" w:rsidP="00812C9E">
      <w:pPr>
        <w:spacing w:before="60" w:after="60"/>
        <w:ind w:left="720"/>
        <w:rPr>
          <w:rFonts w:ascii="Arial" w:eastAsia="Arial" w:hAnsi="Arial" w:cs="Arial"/>
        </w:rPr>
      </w:pPr>
      <w:bookmarkStart w:id="5" w:name="_PAR__5_7e7686cc_23ab_4eb7_a5e3_b49c8847"/>
      <w:bookmarkEnd w:id="4"/>
      <w:r>
        <w:rPr>
          <w:rFonts w:ascii="Arial" w:eastAsia="Arial" w:hAnsi="Arial" w:cs="Arial"/>
        </w:rPr>
        <w:t>Reproduced and distributed under the direction of the Secretary of the Senate.</w:t>
      </w:r>
    </w:p>
    <w:p w:rsidR="00812C9E" w:rsidP="00812C9E">
      <w:pPr>
        <w:spacing w:before="160" w:after="0"/>
        <w:ind w:left="360"/>
        <w:jc w:val="center"/>
        <w:outlineLvl w:val="0"/>
        <w:rPr>
          <w:rFonts w:ascii="Arial" w:eastAsia="Arial" w:hAnsi="Arial" w:cs="Arial"/>
          <w:b/>
          <w:caps/>
          <w:sz w:val="24"/>
          <w:szCs w:val="32"/>
        </w:rPr>
      </w:pPr>
      <w:bookmarkStart w:id="6" w:name="_PAR__6_fd37deea_7672_4dd8_a70d_b12a931f"/>
      <w:bookmarkEnd w:id="5"/>
      <w:r>
        <w:rPr>
          <w:rFonts w:ascii="Arial" w:eastAsia="Arial" w:hAnsi="Arial" w:cs="Arial"/>
          <w:b/>
          <w:caps/>
          <w:sz w:val="24"/>
          <w:szCs w:val="32"/>
        </w:rPr>
        <w:t>STATE OF MAINE</w:t>
      </w:r>
    </w:p>
    <w:p w:rsidR="00812C9E" w:rsidP="00812C9E">
      <w:pPr>
        <w:spacing w:after="0"/>
        <w:ind w:left="360"/>
        <w:jc w:val="center"/>
        <w:outlineLvl w:val="0"/>
        <w:rPr>
          <w:rFonts w:ascii="Arial" w:eastAsia="Arial" w:hAnsi="Arial" w:cs="Arial"/>
          <w:b/>
          <w:caps/>
          <w:sz w:val="24"/>
          <w:szCs w:val="32"/>
        </w:rPr>
      </w:pPr>
      <w:bookmarkStart w:id="7" w:name="_PAR__7_a8b12762_0d1b_4d51_b6b5_c3792fe6"/>
      <w:bookmarkEnd w:id="6"/>
      <w:r>
        <w:rPr>
          <w:rFonts w:ascii="Arial" w:eastAsia="Arial" w:hAnsi="Arial" w:cs="Arial"/>
          <w:b/>
          <w:caps/>
          <w:sz w:val="24"/>
          <w:szCs w:val="32"/>
        </w:rPr>
        <w:t>SENATE</w:t>
      </w:r>
    </w:p>
    <w:p w:rsidR="00812C9E" w:rsidP="00812C9E">
      <w:pPr>
        <w:spacing w:after="0"/>
        <w:ind w:left="360"/>
        <w:jc w:val="center"/>
        <w:outlineLvl w:val="0"/>
        <w:rPr>
          <w:rFonts w:ascii="Arial" w:eastAsia="Arial" w:hAnsi="Arial" w:cs="Arial"/>
          <w:b/>
          <w:caps/>
          <w:sz w:val="24"/>
          <w:szCs w:val="32"/>
        </w:rPr>
      </w:pPr>
      <w:bookmarkStart w:id="8" w:name="_PAR__8_af8884ee_8911_4d15_be85_cd4afda6"/>
      <w:bookmarkEnd w:id="7"/>
      <w:r>
        <w:rPr>
          <w:rFonts w:ascii="Arial" w:eastAsia="Arial" w:hAnsi="Arial" w:cs="Arial"/>
          <w:b/>
          <w:caps/>
          <w:sz w:val="24"/>
          <w:szCs w:val="32"/>
        </w:rPr>
        <w:t>131st Legislature</w:t>
      </w:r>
    </w:p>
    <w:p w:rsidR="00812C9E" w:rsidP="00812C9E">
      <w:pPr>
        <w:spacing w:after="0"/>
        <w:ind w:left="360"/>
        <w:jc w:val="center"/>
        <w:outlineLvl w:val="0"/>
        <w:rPr>
          <w:rFonts w:ascii="Arial" w:eastAsia="Arial" w:hAnsi="Arial" w:cs="Arial"/>
          <w:b/>
          <w:caps/>
          <w:sz w:val="24"/>
          <w:szCs w:val="32"/>
        </w:rPr>
      </w:pPr>
      <w:bookmarkStart w:id="9" w:name="_PAR__9_c8406d8c_b890_499c_9ee4_ebfd76ca"/>
      <w:bookmarkEnd w:id="8"/>
      <w:r>
        <w:rPr>
          <w:rFonts w:ascii="Arial" w:eastAsia="Arial" w:hAnsi="Arial" w:cs="Arial"/>
          <w:b/>
          <w:caps/>
          <w:sz w:val="24"/>
          <w:szCs w:val="32"/>
        </w:rPr>
        <w:t>First Special Session</w:t>
      </w:r>
    </w:p>
    <w:p w:rsidR="00812C9E" w:rsidP="00812C9E">
      <w:pPr>
        <w:spacing w:before="400" w:after="200"/>
        <w:ind w:left="360" w:firstLine="360"/>
        <w:rPr>
          <w:rFonts w:ascii="Arial" w:eastAsia="Arial" w:hAnsi="Arial" w:cs="Arial"/>
        </w:rPr>
      </w:pPr>
      <w:bookmarkStart w:id="10" w:name="_PAR__10_e9cb5386_edb7_4cd2_b32f_51228f0"/>
      <w:bookmarkEnd w:id="9"/>
      <w:r>
        <w:rPr>
          <w:rFonts w:ascii="Arial" w:eastAsia="Arial" w:hAnsi="Arial" w:cs="Arial"/>
          <w:szCs w:val="22"/>
        </w:rPr>
        <w:t>COMMITTEE AMENDMENT “      ” to S.P. 660, L.D. 1655, “An Act to Amend the Laws Governing Consumer-owned Water Utilities”</w:t>
      </w:r>
    </w:p>
    <w:p w:rsidR="00812C9E" w:rsidP="00812C9E">
      <w:pPr>
        <w:ind w:left="360" w:firstLine="360"/>
        <w:rPr>
          <w:rFonts w:ascii="Arial" w:eastAsia="Arial" w:hAnsi="Arial" w:cs="Arial"/>
        </w:rPr>
      </w:pPr>
      <w:bookmarkStart w:id="11" w:name="_INSTRUCTION__1766a61c_b00e_4ee6_b2ab_4b"/>
      <w:bookmarkStart w:id="12" w:name="_PAR__11_0d759cdf_58b7_47d7_bcb3_5c662bc"/>
      <w:bookmarkEnd w:id="0"/>
      <w:bookmarkEnd w:id="10"/>
      <w:r>
        <w:rPr>
          <w:rFonts w:ascii="Arial" w:eastAsia="Arial" w:hAnsi="Arial" w:cs="Arial"/>
        </w:rPr>
        <w:t>Amend the bill in section 1 in subsection 1 in paragraph A in the last 2 lines (page 1, lines 13 and 14 in L.D.) by striking out the following: "The commission, for good cause shown by the qualified small water utility, may waive the requirements of this paragraph." and inserting the following: '</w:t>
      </w:r>
      <w:r>
        <w:rPr>
          <w:rFonts w:ascii="Arial" w:eastAsia="Arial" w:hAnsi="Arial" w:cs="Arial"/>
          <w:strike/>
        </w:rPr>
        <w:t>The commission, for good cause shown by the qualified small water utility, may waive the requirements of this paragraph.</w:t>
      </w:r>
      <w:r>
        <w:rPr>
          <w:rFonts w:ascii="Arial" w:eastAsia="Arial" w:hAnsi="Arial" w:cs="Arial"/>
        </w:rPr>
        <w:t>'</w:t>
      </w:r>
    </w:p>
    <w:p w:rsidR="00812C9E" w:rsidP="00812C9E">
      <w:pPr>
        <w:ind w:left="360" w:firstLine="360"/>
        <w:rPr>
          <w:rFonts w:ascii="Arial" w:eastAsia="Arial" w:hAnsi="Arial" w:cs="Arial"/>
        </w:rPr>
      </w:pPr>
      <w:bookmarkStart w:id="13" w:name="_INSTRUCTION__0991503e_5a6b_4180_bbed_fe"/>
      <w:bookmarkStart w:id="14" w:name="_PAR__12_70f6741a_2143_464a_97d1_334f5bd"/>
      <w:bookmarkEnd w:id="11"/>
      <w:bookmarkEnd w:id="12"/>
      <w:r>
        <w:rPr>
          <w:rFonts w:ascii="Arial" w:eastAsia="Arial" w:hAnsi="Arial" w:cs="Arial"/>
        </w:rPr>
        <w:t>Amend the bill in section 1 in subsection 1 in the first blocked paragraph in the last line (page 1, line 26 in L.D.) by inserting after the following: "authority." the following: '</w:t>
      </w:r>
      <w:r>
        <w:rPr>
          <w:rFonts w:ascii="Arial" w:eastAsia="Arial" w:hAnsi="Arial" w:cs="Arial"/>
          <w:u w:val="single"/>
        </w:rPr>
        <w:t>The commission, for good cause shown by the qualified small water utility, may waive the requirements of this subsection.</w:t>
      </w:r>
      <w:r>
        <w:rPr>
          <w:rFonts w:ascii="Arial" w:eastAsia="Arial" w:hAnsi="Arial" w:cs="Arial"/>
        </w:rPr>
        <w:t>'</w:t>
      </w:r>
    </w:p>
    <w:p w:rsidR="00812C9E" w:rsidP="00812C9E">
      <w:pPr>
        <w:ind w:left="360" w:firstLine="360"/>
        <w:rPr>
          <w:rFonts w:ascii="Arial" w:eastAsia="Arial" w:hAnsi="Arial" w:cs="Arial"/>
        </w:rPr>
      </w:pPr>
      <w:bookmarkStart w:id="15" w:name="_INSTRUCTION__d1d87d00_44c3_45f7_9874_30"/>
      <w:bookmarkStart w:id="16" w:name="_PAR__13_1e165b48_c40e_4428_869f_1eff4f7"/>
      <w:bookmarkEnd w:id="13"/>
      <w:bookmarkEnd w:id="14"/>
      <w:r>
        <w:rPr>
          <w:rFonts w:ascii="Arial" w:eastAsia="Arial" w:hAnsi="Arial" w:cs="Arial"/>
        </w:rPr>
        <w:t>Amend the bill in section 8 in §6104-B in subsection 3 in the last line (page 3, line 17 in L.D.) by inserting after the following: "</w:t>
      </w:r>
      <w:r>
        <w:rPr>
          <w:rFonts w:ascii="Arial" w:eastAsia="Arial" w:hAnsi="Arial" w:cs="Arial"/>
          <w:u w:val="single"/>
        </w:rPr>
        <w:t>adjustment.</w:t>
      </w:r>
      <w:r>
        <w:rPr>
          <w:rFonts w:ascii="Arial" w:eastAsia="Arial" w:hAnsi="Arial" w:cs="Arial"/>
        </w:rPr>
        <w:t>" the following: '</w:t>
      </w:r>
      <w:r>
        <w:rPr>
          <w:rFonts w:ascii="Arial" w:eastAsia="Arial" w:hAnsi="Arial" w:cs="Arial"/>
          <w:u w:val="single"/>
        </w:rPr>
        <w:t>A consumer-owned water utility that elects to adjust rates pursuant to this section and has been granted an exemption from sections 6104 and 6104-A by the commission in accordance with section 6114 is exempt from the requirement to file the notice of the proposed rate change with the commission and the Public Advocate under this subsection.</w:t>
      </w:r>
      <w:r>
        <w:rPr>
          <w:rFonts w:ascii="Arial" w:eastAsia="Arial" w:hAnsi="Arial" w:cs="Arial"/>
        </w:rPr>
        <w:t>'</w:t>
      </w:r>
    </w:p>
    <w:p w:rsidR="00812C9E" w:rsidP="00812C9E">
      <w:pPr>
        <w:ind w:left="360" w:firstLine="360"/>
        <w:rPr>
          <w:rFonts w:ascii="Arial" w:eastAsia="Arial" w:hAnsi="Arial" w:cs="Arial"/>
        </w:rPr>
      </w:pPr>
      <w:bookmarkStart w:id="17" w:name="_INSTRUCTION__2b6b6399_4463_4cde_9def_ad"/>
      <w:bookmarkStart w:id="18" w:name="_PAR__14_fe632380_3916_4176_93fd_17606ed"/>
      <w:bookmarkEnd w:id="15"/>
      <w:bookmarkEnd w:id="16"/>
      <w:r>
        <w:rPr>
          <w:rFonts w:ascii="Arial" w:eastAsia="Arial" w:hAnsi="Arial" w:cs="Arial"/>
        </w:rPr>
        <w:t>Amend the bill by striking out all of section 9.</w:t>
      </w:r>
    </w:p>
    <w:p w:rsidR="00812C9E" w:rsidP="00812C9E">
      <w:pPr>
        <w:ind w:left="360" w:firstLine="360"/>
        <w:rPr>
          <w:rFonts w:ascii="Arial" w:eastAsia="Arial" w:hAnsi="Arial" w:cs="Arial"/>
        </w:rPr>
      </w:pPr>
      <w:bookmarkStart w:id="19" w:name="_INSTRUCTION__e611ae0c_28a3_4708_841c_ca"/>
      <w:bookmarkStart w:id="20" w:name="_PAR__15_6bd6d7e2_eaf7_45db_a8ca_bf8adc6"/>
      <w:bookmarkEnd w:id="17"/>
      <w:bookmarkEnd w:id="18"/>
      <w:r>
        <w:rPr>
          <w:rFonts w:ascii="Arial" w:eastAsia="Arial" w:hAnsi="Arial" w:cs="Arial"/>
        </w:rPr>
        <w:t>Amend the bill by relettering or renumbering any nonconsecutive Part letter or section number to read consecutively.</w:t>
      </w:r>
    </w:p>
    <w:p w:rsidR="00812C9E" w:rsidP="00812C9E">
      <w:pPr>
        <w:keepNext/>
        <w:spacing w:before="240"/>
        <w:ind w:left="360"/>
        <w:jc w:val="center"/>
        <w:rPr>
          <w:rFonts w:ascii="Arial" w:eastAsia="Arial" w:hAnsi="Arial" w:cs="Arial"/>
        </w:rPr>
      </w:pPr>
      <w:bookmarkStart w:id="21" w:name="_SUMMARY__5026bd29_606a_494e_98f8_300ac6"/>
      <w:bookmarkStart w:id="22" w:name="_PAR__16_1f2fd4f4_15e0_463f_b02a_e148e93"/>
      <w:bookmarkEnd w:id="19"/>
      <w:bookmarkEnd w:id="20"/>
      <w:r>
        <w:rPr>
          <w:rFonts w:ascii="Arial" w:eastAsia="Arial" w:hAnsi="Arial" w:cs="Arial"/>
          <w:b/>
          <w:sz w:val="24"/>
        </w:rPr>
        <w:t>SUMMARY</w:t>
      </w:r>
    </w:p>
    <w:p w:rsidR="00812C9E" w:rsidP="00812C9E">
      <w:pPr>
        <w:keepNext/>
        <w:ind w:left="360" w:firstLine="360"/>
        <w:rPr>
          <w:rFonts w:ascii="Arial" w:eastAsia="Arial" w:hAnsi="Arial" w:cs="Arial"/>
        </w:rPr>
      </w:pPr>
      <w:bookmarkStart w:id="23" w:name="_PAR__17_43f78908_f03d_46c7_9963_ebc7df4"/>
      <w:bookmarkEnd w:id="22"/>
      <w:r w:rsidRPr="00E42F31">
        <w:rPr>
          <w:rFonts w:ascii="Arial" w:eastAsia="Arial" w:hAnsi="Arial" w:cs="Arial"/>
        </w:rPr>
        <w:t>Th</w:t>
      </w:r>
      <w:r>
        <w:rPr>
          <w:rFonts w:ascii="Arial" w:eastAsia="Arial" w:hAnsi="Arial" w:cs="Arial"/>
        </w:rPr>
        <w:t>is</w:t>
      </w:r>
      <w:r w:rsidRPr="00E42F31">
        <w:rPr>
          <w:rFonts w:ascii="Arial" w:eastAsia="Arial" w:hAnsi="Arial" w:cs="Arial"/>
        </w:rPr>
        <w:t xml:space="preserve"> amendment permits the Public Utilities Commission, for good cause shown, to waive the requirements for an annual review or audit for</w:t>
      </w:r>
      <w:r>
        <w:rPr>
          <w:rFonts w:ascii="Arial" w:eastAsia="Arial" w:hAnsi="Arial" w:cs="Arial"/>
        </w:rPr>
        <w:t xml:space="preserve"> all</w:t>
      </w:r>
      <w:r w:rsidRPr="00E42F31">
        <w:rPr>
          <w:rFonts w:ascii="Arial" w:eastAsia="Arial" w:hAnsi="Arial" w:cs="Arial"/>
        </w:rPr>
        <w:t xml:space="preserve"> qualified small water utilities. It provides that if </w:t>
      </w:r>
      <w:r>
        <w:rPr>
          <w:rFonts w:ascii="Arial" w:eastAsia="Arial" w:hAnsi="Arial" w:cs="Arial"/>
        </w:rPr>
        <w:t xml:space="preserve">a </w:t>
      </w:r>
      <w:r w:rsidRPr="00E42F31">
        <w:rPr>
          <w:rFonts w:ascii="Arial" w:eastAsia="Arial" w:hAnsi="Arial" w:cs="Arial"/>
        </w:rPr>
        <w:t xml:space="preserve">consumer-owned water utility chooses to use the rate adjustment option provided in the Maine Revised Statutes, </w:t>
      </w:r>
      <w:r>
        <w:rPr>
          <w:rFonts w:ascii="Arial" w:eastAsia="Arial" w:hAnsi="Arial" w:cs="Arial"/>
        </w:rPr>
        <w:t xml:space="preserve">Title 35-A, </w:t>
      </w:r>
      <w:r w:rsidRPr="00E42F31">
        <w:rPr>
          <w:rFonts w:ascii="Arial" w:eastAsia="Arial" w:hAnsi="Arial" w:cs="Arial"/>
        </w:rPr>
        <w:t>section 6104-B and the utility has been granted an exemption by the commission from the requirements of the laws offering optional rate</w:t>
      </w:r>
      <w:r>
        <w:rPr>
          <w:rFonts w:ascii="Arial" w:eastAsia="Arial" w:hAnsi="Arial" w:cs="Arial"/>
        </w:rPr>
        <w:t>-</w:t>
      </w:r>
      <w:r w:rsidRPr="00E42F31">
        <w:rPr>
          <w:rFonts w:ascii="Arial" w:eastAsia="Arial" w:hAnsi="Arial" w:cs="Arial"/>
        </w:rPr>
        <w:t xml:space="preserve">making processes for consumer-owned water utilities, </w:t>
      </w:r>
      <w:r>
        <w:rPr>
          <w:rFonts w:ascii="Arial" w:eastAsia="Arial" w:hAnsi="Arial" w:cs="Arial"/>
        </w:rPr>
        <w:t>the utility</w:t>
      </w:r>
      <w:r w:rsidRPr="00E42F31">
        <w:rPr>
          <w:rFonts w:ascii="Arial" w:eastAsia="Arial" w:hAnsi="Arial" w:cs="Arial"/>
        </w:rPr>
        <w:t xml:space="preserve"> is also </w:t>
      </w:r>
      <w:bookmarkStart w:id="24" w:name="_PAGE_SPLIT__800a77b1_8396_4452_9529_2b9"/>
      <w:bookmarkStart w:id="25" w:name="_PAGE__2_8026dc00_21b4_4b1f_ad67_3de1f8e"/>
      <w:bookmarkStart w:id="26" w:name="_PAR__2_4ed24714_340a_4bdd_a456_bffa92b2"/>
      <w:bookmarkEnd w:id="1"/>
      <w:bookmarkEnd w:id="23"/>
      <w:r w:rsidRPr="00E42F31">
        <w:rPr>
          <w:rFonts w:ascii="Arial" w:eastAsia="Arial" w:hAnsi="Arial" w:cs="Arial"/>
        </w:rPr>
        <w:t>e</w:t>
      </w:r>
      <w:bookmarkEnd w:id="24"/>
      <w:r w:rsidRPr="00E42F31">
        <w:rPr>
          <w:rFonts w:ascii="Arial" w:eastAsia="Arial" w:hAnsi="Arial" w:cs="Arial"/>
        </w:rPr>
        <w:t xml:space="preserve">xempt from the requirement in section 6104-B to provide notice of its rate change pursuant to that section to the Public Utilities Commission and the Office of the Public Advocate. </w:t>
      </w:r>
      <w:r>
        <w:rPr>
          <w:rFonts w:ascii="Arial" w:eastAsia="Arial" w:hAnsi="Arial" w:cs="Arial"/>
        </w:rPr>
        <w:t>The amendment also removes the provisions</w:t>
      </w:r>
      <w:r w:rsidRPr="00E42F31">
        <w:rPr>
          <w:rFonts w:ascii="Arial" w:eastAsia="Arial" w:hAnsi="Arial" w:cs="Arial"/>
        </w:rPr>
        <w:t xml:space="preserve"> providing for an optional process for the consolidation of </w:t>
      </w:r>
      <w:r>
        <w:rPr>
          <w:rFonts w:ascii="Arial" w:eastAsia="Arial" w:hAnsi="Arial" w:cs="Arial"/>
        </w:rPr>
        <w:t>2</w:t>
      </w:r>
      <w:r w:rsidRPr="00E42F31">
        <w:rPr>
          <w:rFonts w:ascii="Arial" w:eastAsia="Arial" w:hAnsi="Arial" w:cs="Arial"/>
        </w:rPr>
        <w:t xml:space="preserve"> or more consumer-owned water utilities into a single consumer-owned water utility.</w:t>
      </w:r>
    </w:p>
    <w:p w:rsidR="00812C9E" w:rsidP="00812C9E">
      <w:pPr>
        <w:keepNext/>
        <w:spacing w:before="60" w:after="60"/>
        <w:ind w:left="360"/>
        <w:jc w:val="center"/>
        <w:rPr>
          <w:rFonts w:ascii="Arial" w:eastAsia="Arial" w:hAnsi="Arial" w:cs="Arial"/>
        </w:rPr>
      </w:pPr>
      <w:bookmarkStart w:id="27" w:name="_FISCAL_NOTE_REQUIRED__0675fd0e_faf6_497"/>
      <w:bookmarkStart w:id="28" w:name="_PAR__3_0008929c_dcf2_4567_95d3_c4e23c6d"/>
      <w:bookmarkEnd w:id="26"/>
      <w:r>
        <w:rPr>
          <w:rFonts w:ascii="Arial" w:eastAsia="Arial" w:hAnsi="Arial" w:cs="Arial"/>
          <w:b/>
        </w:rPr>
        <w:t>FISCAL NOTE REQUIRED</w:t>
      </w:r>
    </w:p>
    <w:p w:rsidR="00000000" w:rsidRPr="00812C9E" w:rsidP="00812C9E">
      <w:pPr>
        <w:spacing w:before="60" w:after="60"/>
        <w:ind w:left="360"/>
        <w:jc w:val="center"/>
        <w:rPr>
          <w:rFonts w:ascii="Arial" w:eastAsia="Arial" w:hAnsi="Arial" w:cs="Arial"/>
          <w:b/>
        </w:rPr>
      </w:pPr>
      <w:bookmarkStart w:id="29" w:name="_PAR__4_39a4b7c4_fea3_4a66_9210_cfd25803"/>
      <w:bookmarkEnd w:id="28"/>
      <w:r>
        <w:rPr>
          <w:rFonts w:ascii="Arial" w:eastAsia="Arial" w:hAnsi="Arial" w:cs="Arial"/>
          <w:b/>
        </w:rPr>
        <w:t>(See attached)</w:t>
      </w:r>
      <w:bookmarkEnd w:id="21"/>
      <w:bookmarkEnd w:id="25"/>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Consumer-owned Water Utilities</w:t>
    </w:r>
  </w:p>
  <w:p>
    <w:pPr>
      <w:suppressLineNumbers/>
      <w:spacing w:before="0" w:after="0"/>
      <w:jc w:val="center"/>
      <w:rPr>
        <w:rFonts w:ascii="Arial" w:eastAsia="Arial" w:hAnsi="Arial" w:cs="Arial"/>
      </w:rPr>
    </w:pPr>
    <w:r>
      <w:rPr>
        <w:rFonts w:ascii="Arial" w:eastAsia="Arial" w:hAnsi="Arial" w:cs="Arial"/>
        <w:sz w:val="22"/>
      </w:rPr>
      <w:t>L.D. 1655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2C9E"/>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2F31"/>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