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Correct the Year of the Expiration of the Terms of 2 County Commissioners in Sagadahoc County</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649 - L.D. 1832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Correct the Year of the Expiration of the Terms of 2 County Commissioners in Sagadahoc County</w:t>
      </w:r>
    </w:p>
    <w:p w:rsidR="006C6963" w:rsidP="006C6963">
      <w:pPr>
        <w:ind w:left="360" w:firstLine="360"/>
        <w:rPr>
          <w:rFonts w:ascii="Arial" w:eastAsia="Arial" w:hAnsi="Arial" w:cs="Arial"/>
        </w:rPr>
      </w:pPr>
      <w:bookmarkStart w:id="0" w:name="_PAR__1_fb16c319_c661_4e9e_ab66_ab960ba5"/>
      <w:bookmarkStart w:id="1" w:name="_EMERGENCY_PREAMBLE__deb9d981_4aa3_4cf9_"/>
      <w:bookmarkStart w:id="2" w:name="_DOC_BODY_CONTAINER__7f4ed9fe_2a55_42b7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6C6963" w:rsidP="006C6963">
      <w:pPr>
        <w:ind w:left="360" w:firstLine="360"/>
        <w:rPr>
          <w:rFonts w:ascii="Arial" w:eastAsia="Arial" w:hAnsi="Arial" w:cs="Arial"/>
        </w:rPr>
      </w:pPr>
      <w:bookmarkStart w:id="3" w:name="_PAR__2_b8b8c2b1_d9b0_4329_a313_f468cc44"/>
      <w:bookmarkEnd w:id="0"/>
      <w:r>
        <w:rPr>
          <w:rFonts w:ascii="Arial" w:eastAsia="Arial" w:hAnsi="Arial" w:cs="Arial"/>
          <w:b/>
          <w:sz w:val="24"/>
        </w:rPr>
        <w:t>Whereas,</w:t>
      </w:r>
      <w:r>
        <w:rPr>
          <w:rFonts w:ascii="Arial" w:eastAsia="Arial" w:hAnsi="Arial" w:cs="Arial"/>
        </w:rPr>
        <w:t xml:space="preserve"> Public Law 2021, chapter 488 enacted the plan for reapportionment of the county commissioner districts as proposed by the apportionment commission; and</w:t>
      </w:r>
    </w:p>
    <w:p w:rsidR="006C6963" w:rsidP="006C6963">
      <w:pPr>
        <w:ind w:left="360" w:firstLine="360"/>
        <w:rPr>
          <w:rFonts w:ascii="Arial" w:eastAsia="Arial" w:hAnsi="Arial" w:cs="Arial"/>
        </w:rPr>
      </w:pPr>
      <w:bookmarkStart w:id="4" w:name="_PAR__3_d4cd133b_93c3_4891_9dda_2dc2cc27"/>
      <w:bookmarkEnd w:id="3"/>
      <w:r>
        <w:rPr>
          <w:rFonts w:ascii="Arial" w:eastAsia="Arial" w:hAnsi="Arial" w:cs="Arial"/>
          <w:b/>
          <w:sz w:val="24"/>
        </w:rPr>
        <w:t>Whereas,</w:t>
      </w:r>
      <w:r>
        <w:rPr>
          <w:rFonts w:ascii="Arial" w:eastAsia="Arial" w:hAnsi="Arial" w:cs="Arial"/>
        </w:rPr>
        <w:t xml:space="preserve"> the plan erroneously reversed the year of the expiration of the terms of the county commissioners of Commissioner District 2 and Commissioner District 3</w:t>
      </w:r>
      <w:r w:rsidRPr="001A7500">
        <w:rPr>
          <w:rFonts w:ascii="Arial" w:eastAsia="Arial" w:hAnsi="Arial" w:cs="Arial"/>
        </w:rPr>
        <w:t xml:space="preserve"> </w:t>
      </w:r>
      <w:r>
        <w:rPr>
          <w:rFonts w:ascii="Arial" w:eastAsia="Arial" w:hAnsi="Arial" w:cs="Arial"/>
        </w:rPr>
        <w:t>in Sagadahoc County; and</w:t>
      </w:r>
    </w:p>
    <w:p w:rsidR="006C6963" w:rsidP="006C6963">
      <w:pPr>
        <w:ind w:left="360" w:firstLine="360"/>
        <w:rPr>
          <w:rFonts w:ascii="Arial" w:eastAsia="Arial" w:hAnsi="Arial" w:cs="Arial"/>
        </w:rPr>
      </w:pPr>
      <w:bookmarkStart w:id="5" w:name="_PAR__4_ce1aec9c_d7b0_46e7_a1a3_c2eee27d"/>
      <w:bookmarkEnd w:id="4"/>
      <w:r>
        <w:rPr>
          <w:rFonts w:ascii="Arial" w:eastAsia="Arial" w:hAnsi="Arial" w:cs="Arial"/>
          <w:b/>
          <w:sz w:val="24"/>
        </w:rPr>
        <w:t>Whereas,</w:t>
      </w:r>
      <w:r>
        <w:rPr>
          <w:rFonts w:ascii="Arial" w:eastAsia="Arial" w:hAnsi="Arial" w:cs="Arial"/>
        </w:rPr>
        <w:t xml:space="preserve"> since one of the terms expires in 2022, this error needs to be corrected as soon as possible; and</w:t>
      </w:r>
    </w:p>
    <w:p w:rsidR="006C6963" w:rsidP="006C6963">
      <w:pPr>
        <w:ind w:left="360" w:firstLine="360"/>
        <w:rPr>
          <w:rFonts w:ascii="Arial" w:eastAsia="Arial" w:hAnsi="Arial" w:cs="Arial"/>
        </w:rPr>
      </w:pPr>
      <w:bookmarkStart w:id="6" w:name="_PAR__5_755b9a4f_e396_40cf_b2f3_a8130164"/>
      <w:bookmarkEnd w:id="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6C6963" w:rsidP="006C6963">
      <w:pPr>
        <w:ind w:left="360"/>
        <w:rPr>
          <w:rFonts w:ascii="Arial" w:eastAsia="Arial" w:hAnsi="Arial" w:cs="Arial"/>
        </w:rPr>
      </w:pPr>
      <w:bookmarkStart w:id="7" w:name="_ENACTING_CLAUSE__7c1bee48_e77c_44c6_8b0"/>
      <w:bookmarkStart w:id="8" w:name="_PAR__6_6384742f_d12d_4d63_a9fd_0731c31f"/>
      <w:bookmarkEnd w:id="1"/>
      <w:bookmarkEnd w:id="6"/>
      <w:r>
        <w:rPr>
          <w:rFonts w:ascii="Arial" w:eastAsia="Arial" w:hAnsi="Arial" w:cs="Arial"/>
          <w:b/>
        </w:rPr>
        <w:t>Be it enacted by the People of the State of Maine as follows:</w:t>
      </w:r>
    </w:p>
    <w:p w:rsidR="006C6963" w:rsidP="006C6963">
      <w:pPr>
        <w:ind w:left="360" w:firstLine="360"/>
        <w:rPr>
          <w:rFonts w:ascii="Arial" w:eastAsia="Arial" w:hAnsi="Arial" w:cs="Arial"/>
        </w:rPr>
      </w:pPr>
      <w:bookmarkStart w:id="9" w:name="_BILL_SECTION_HEADER__3035afad_480f_4046"/>
      <w:bookmarkStart w:id="10" w:name="_PAR__7_f35e3147_4d60_402f_aa52_082bfe4b"/>
      <w:bookmarkStart w:id="11" w:name="_BILL_SECTION__27960f97_b492_498b_a785_a"/>
      <w:bookmarkStart w:id="12" w:name="_DOC_BODY_CONTENT__6c397344_e523_46fd_94"/>
      <w:bookmarkEnd w:id="7"/>
      <w:bookmarkEnd w:id="8"/>
      <w:r>
        <w:rPr>
          <w:rFonts w:ascii="Arial" w:eastAsia="Arial" w:hAnsi="Arial" w:cs="Arial"/>
          <w:b/>
          <w:sz w:val="24"/>
        </w:rPr>
        <w:t xml:space="preserve">Sec. </w:t>
      </w:r>
      <w:bookmarkStart w:id="13" w:name="_BILL_SECTION_NUMBER__2a4876de_0dbd_4672"/>
      <w:r>
        <w:rPr>
          <w:rFonts w:ascii="Arial" w:eastAsia="Arial" w:hAnsi="Arial" w:cs="Arial"/>
          <w:b/>
          <w:sz w:val="24"/>
        </w:rPr>
        <w:t>1</w:t>
      </w:r>
      <w:bookmarkEnd w:id="13"/>
      <w:r>
        <w:rPr>
          <w:rFonts w:ascii="Arial" w:eastAsia="Arial" w:hAnsi="Arial" w:cs="Arial"/>
          <w:b/>
          <w:sz w:val="24"/>
        </w:rPr>
        <w:t>.  30-A MRSA §66-C</w:t>
      </w:r>
      <w:r>
        <w:rPr>
          <w:rFonts w:ascii="Arial" w:eastAsia="Arial" w:hAnsi="Arial" w:cs="Arial"/>
        </w:rPr>
        <w:t xml:space="preserve"> is enacted to read:</w:t>
      </w:r>
    </w:p>
    <w:p w:rsidR="006C6963" w:rsidP="006C6963">
      <w:pPr>
        <w:ind w:left="1080" w:hanging="720"/>
        <w:rPr>
          <w:rFonts w:ascii="Arial" w:eastAsia="Arial" w:hAnsi="Arial" w:cs="Arial"/>
        </w:rPr>
      </w:pPr>
      <w:bookmarkStart w:id="14" w:name="_PAR__8_4053f475_dd14_439d_a404_3bef2908"/>
      <w:bookmarkStart w:id="15" w:name="_STATUTE_S__2e6a4961_3e53_4146_995d_d857"/>
      <w:bookmarkEnd w:id="9"/>
      <w:bookmarkEnd w:id="10"/>
      <w:r>
        <w:rPr>
          <w:rFonts w:ascii="Arial" w:eastAsia="Arial" w:hAnsi="Arial" w:cs="Arial"/>
          <w:b/>
          <w:u w:val="single"/>
        </w:rPr>
        <w:t>§</w:t>
      </w:r>
      <w:bookmarkStart w:id="16" w:name="_STATUTE_NUMBER__a75170f4_2ce9_45f4_9a4b"/>
      <w:r>
        <w:rPr>
          <w:rFonts w:ascii="Arial" w:eastAsia="Arial" w:hAnsi="Arial" w:cs="Arial"/>
          <w:b/>
          <w:u w:val="single"/>
        </w:rPr>
        <w:t>66-C</w:t>
      </w:r>
      <w:bookmarkEnd w:id="16"/>
      <w:r>
        <w:rPr>
          <w:rFonts w:ascii="Arial" w:eastAsia="Arial" w:hAnsi="Arial" w:cs="Arial"/>
          <w:b/>
          <w:u w:val="single"/>
        </w:rPr>
        <w:t xml:space="preserve">.  </w:t>
      </w:r>
      <w:bookmarkStart w:id="17" w:name="_STATUTE_HEADNOTE__0ab40090_b286_4138_82"/>
      <w:r>
        <w:rPr>
          <w:rFonts w:ascii="Arial" w:eastAsia="Arial" w:hAnsi="Arial" w:cs="Arial"/>
          <w:b/>
          <w:u w:val="single"/>
        </w:rPr>
        <w:t>Creation of Sagadahoc County Commissioner Districts</w:t>
      </w:r>
      <w:bookmarkEnd w:id="17"/>
    </w:p>
    <w:p w:rsidR="006C6963" w:rsidP="006C6963">
      <w:pPr>
        <w:ind w:left="360" w:firstLine="360"/>
        <w:rPr>
          <w:rFonts w:ascii="Arial" w:eastAsia="Arial" w:hAnsi="Arial" w:cs="Arial"/>
        </w:rPr>
      </w:pPr>
      <w:bookmarkStart w:id="18" w:name="_STATUTE_P__034800d2_4b02_4383_a029_b7d8"/>
      <w:bookmarkStart w:id="19" w:name="_PAR__9_04b9be7a_112b_43be_b9b1_82b0f13d"/>
      <w:bookmarkStart w:id="20" w:name="_STATUTE_CONTENT__c8196f5f_9d39_4dfb_89b"/>
      <w:bookmarkEnd w:id="14"/>
      <w:r>
        <w:rPr>
          <w:rFonts w:ascii="Arial" w:eastAsia="Arial" w:hAnsi="Arial" w:cs="Arial"/>
          <w:u w:val="single"/>
        </w:rPr>
        <w:t>Sagadahoc County is divided into the following 3 districts.</w:t>
      </w:r>
    </w:p>
    <w:p w:rsidR="006C6963" w:rsidP="006C6963">
      <w:pPr>
        <w:ind w:left="360" w:firstLine="360"/>
        <w:rPr>
          <w:rFonts w:ascii="Arial" w:eastAsia="Arial" w:hAnsi="Arial" w:cs="Arial"/>
        </w:rPr>
      </w:pPr>
      <w:bookmarkStart w:id="21" w:name="_STATUTE_NUMBER__0fdafa6b_7665_46f5_89d5"/>
      <w:bookmarkStart w:id="22" w:name="_STATUTE_SS__da1433fe_08d1_44a2_bba2_1cb"/>
      <w:bookmarkStart w:id="23" w:name="_PAR__10_66e9992b_ee2e_4daa_8b5f_1410fa4"/>
      <w:bookmarkEnd w:id="18"/>
      <w:bookmarkEnd w:id="19"/>
      <w:bookmarkEnd w:id="20"/>
      <w:r w:rsidRPr="00AB06BD">
        <w:rPr>
          <w:rFonts w:ascii="Arial" w:eastAsia="Arial" w:hAnsi="Arial" w:cs="Arial"/>
          <w:b/>
          <w:u w:val="single"/>
        </w:rPr>
        <w:t>1</w:t>
      </w:r>
      <w:bookmarkEnd w:id="21"/>
      <w:r w:rsidRPr="00AB06BD">
        <w:rPr>
          <w:rFonts w:ascii="Arial" w:eastAsia="Arial" w:hAnsi="Arial" w:cs="Arial"/>
          <w:b/>
          <w:u w:val="single"/>
        </w:rPr>
        <w:t xml:space="preserve">.  </w:t>
      </w:r>
      <w:bookmarkStart w:id="24" w:name="_STATUTE_HEADNOTE__c36817a1_f32d_49d5_a2"/>
      <w:r w:rsidRPr="00AB06BD">
        <w:rPr>
          <w:rFonts w:ascii="Arial" w:eastAsia="Arial" w:hAnsi="Arial" w:cs="Arial"/>
          <w:b/>
          <w:u w:val="single"/>
        </w:rPr>
        <w:t>Commissioner District Number 1.</w:t>
      </w:r>
      <w:r>
        <w:rPr>
          <w:rFonts w:ascii="Arial" w:eastAsia="Arial" w:hAnsi="Arial" w:cs="Arial"/>
          <w:u w:val="single"/>
        </w:rPr>
        <w:t xml:space="preserve">  </w:t>
      </w:r>
      <w:bookmarkStart w:id="25" w:name="_STATUTE_CONTENT__b19e53a0_396a_4b2e_b91"/>
      <w:bookmarkEnd w:id="24"/>
      <w:r>
        <w:rPr>
          <w:rFonts w:ascii="Arial" w:eastAsia="Arial" w:hAnsi="Arial" w:cs="Arial"/>
          <w:u w:val="single"/>
        </w:rPr>
        <w:t>Commissioner District Number 1 consists of the minor civil divisions of Bowdoin and Topsham. The term of office of the commissioner from this district expires in 2024 and every 4 years thereafter.</w:t>
      </w:r>
    </w:p>
    <w:p w:rsidR="006C6963" w:rsidP="006C6963">
      <w:pPr>
        <w:ind w:left="360" w:firstLine="360"/>
        <w:rPr>
          <w:rFonts w:ascii="Arial" w:eastAsia="Arial" w:hAnsi="Arial" w:cs="Arial"/>
        </w:rPr>
      </w:pPr>
      <w:bookmarkStart w:id="26" w:name="_STATUTE_NUMBER__12dcc218_a93e_4bc3_b48a"/>
      <w:bookmarkStart w:id="27" w:name="_STATUTE_SS__58b03d4b_681d_4a90_9964_cf5"/>
      <w:bookmarkStart w:id="28" w:name="_PAR__11_af24e6d4_a658_4fbd_b5fb_100f350"/>
      <w:bookmarkEnd w:id="22"/>
      <w:bookmarkEnd w:id="23"/>
      <w:bookmarkEnd w:id="25"/>
      <w:r w:rsidRPr="00AB06BD">
        <w:rPr>
          <w:rFonts w:ascii="Arial" w:eastAsia="Arial" w:hAnsi="Arial" w:cs="Arial"/>
          <w:b/>
          <w:u w:val="single"/>
        </w:rPr>
        <w:t>2</w:t>
      </w:r>
      <w:bookmarkEnd w:id="26"/>
      <w:r w:rsidRPr="00AB06BD">
        <w:rPr>
          <w:rFonts w:ascii="Arial" w:eastAsia="Arial" w:hAnsi="Arial" w:cs="Arial"/>
          <w:b/>
          <w:u w:val="single"/>
        </w:rPr>
        <w:t xml:space="preserve">.  </w:t>
      </w:r>
      <w:bookmarkStart w:id="29" w:name="_STATUTE_HEADNOTE__49f7bc22_9da1_47be_b8"/>
      <w:r w:rsidRPr="00AB06BD">
        <w:rPr>
          <w:rFonts w:ascii="Arial" w:eastAsia="Arial" w:hAnsi="Arial" w:cs="Arial"/>
          <w:b/>
          <w:u w:val="single"/>
        </w:rPr>
        <w:t>Commissioner District Number 2.</w:t>
      </w:r>
      <w:r>
        <w:rPr>
          <w:rFonts w:ascii="Arial" w:eastAsia="Arial" w:hAnsi="Arial" w:cs="Arial"/>
          <w:u w:val="single"/>
        </w:rPr>
        <w:t xml:space="preserve">  </w:t>
      </w:r>
      <w:bookmarkStart w:id="30" w:name="_STATUTE_CONTENT__6eed019a_1b18_432e_87a"/>
      <w:bookmarkEnd w:id="29"/>
      <w:r>
        <w:rPr>
          <w:rFonts w:ascii="Arial" w:eastAsia="Arial" w:hAnsi="Arial" w:cs="Arial"/>
          <w:u w:val="single"/>
        </w:rPr>
        <w:t>Commissioner District Number 2 consists of the minor civil divisions of Bath and Bowdoinham. The term of office of the commissioner from this district expires in 202</w:t>
      </w:r>
      <w:r>
        <w:rPr>
          <w:rFonts w:ascii="Arial" w:eastAsia="Arial" w:hAnsi="Arial" w:cs="Arial"/>
          <w:u w:val="single"/>
        </w:rPr>
        <w:t>2</w:t>
      </w:r>
      <w:r>
        <w:rPr>
          <w:rFonts w:ascii="Arial" w:eastAsia="Arial" w:hAnsi="Arial" w:cs="Arial"/>
          <w:u w:val="single"/>
        </w:rPr>
        <w:t xml:space="preserve"> and every 4 years thereafter.</w:t>
      </w:r>
    </w:p>
    <w:p w:rsidR="006C6963" w:rsidP="006C6963">
      <w:pPr>
        <w:ind w:left="360" w:firstLine="360"/>
        <w:rPr>
          <w:rFonts w:ascii="Arial" w:eastAsia="Arial" w:hAnsi="Arial" w:cs="Arial"/>
        </w:rPr>
      </w:pPr>
      <w:bookmarkStart w:id="31" w:name="_STATUTE_NUMBER__25a0be99_91a0_436b_9c92"/>
      <w:bookmarkStart w:id="32" w:name="_STATUTE_SS__9fc85c84_af67_4a09_aecd_705"/>
      <w:bookmarkStart w:id="33" w:name="_PAR__12_5a0d1113_21e0_4339_867e_4052ff4"/>
      <w:bookmarkEnd w:id="27"/>
      <w:bookmarkEnd w:id="28"/>
      <w:bookmarkEnd w:id="30"/>
      <w:r w:rsidRPr="00AB06BD">
        <w:rPr>
          <w:rFonts w:ascii="Arial" w:eastAsia="Arial" w:hAnsi="Arial" w:cs="Arial"/>
          <w:b/>
          <w:u w:val="single"/>
        </w:rPr>
        <w:t>3</w:t>
      </w:r>
      <w:bookmarkEnd w:id="31"/>
      <w:r w:rsidRPr="00AB06BD">
        <w:rPr>
          <w:rFonts w:ascii="Arial" w:eastAsia="Arial" w:hAnsi="Arial" w:cs="Arial"/>
          <w:b/>
          <w:u w:val="single"/>
        </w:rPr>
        <w:t xml:space="preserve">.  </w:t>
      </w:r>
      <w:bookmarkStart w:id="34" w:name="_STATUTE_HEADNOTE__cffd4ebb_6359_4a1c_93"/>
      <w:r w:rsidRPr="00AB06BD">
        <w:rPr>
          <w:rFonts w:ascii="Arial" w:eastAsia="Arial" w:hAnsi="Arial" w:cs="Arial"/>
          <w:b/>
          <w:u w:val="single"/>
        </w:rPr>
        <w:t>Commissioner District Number 3.</w:t>
      </w:r>
      <w:r>
        <w:rPr>
          <w:rFonts w:ascii="Arial" w:eastAsia="Arial" w:hAnsi="Arial" w:cs="Arial"/>
          <w:u w:val="single"/>
        </w:rPr>
        <w:t xml:space="preserve">  </w:t>
      </w:r>
      <w:bookmarkStart w:id="35" w:name="_STATUTE_CONTENT__4c638b76_3850_40d3_b1a"/>
      <w:bookmarkEnd w:id="34"/>
      <w:r>
        <w:rPr>
          <w:rFonts w:ascii="Arial" w:eastAsia="Arial" w:hAnsi="Arial" w:cs="Arial"/>
          <w:u w:val="single"/>
        </w:rPr>
        <w:t>Commissioner District Number 3 consists of the minor civil divisions and unorganized territories of Arrowsic, Georgetown, Perkins Township, Phippsburg, Richmond, West Bath and Woolwich. The term of office of the commissioner from this district expires in 202</w:t>
      </w:r>
      <w:r>
        <w:rPr>
          <w:rFonts w:ascii="Arial" w:eastAsia="Arial" w:hAnsi="Arial" w:cs="Arial"/>
          <w:u w:val="single"/>
        </w:rPr>
        <w:t>4</w:t>
      </w:r>
      <w:r>
        <w:rPr>
          <w:rFonts w:ascii="Arial" w:eastAsia="Arial" w:hAnsi="Arial" w:cs="Arial"/>
          <w:u w:val="single"/>
        </w:rPr>
        <w:t xml:space="preserve"> and every 4 years thereafter.</w:t>
      </w:r>
    </w:p>
    <w:p w:rsidR="00000000" w:rsidP="006C6963">
      <w:pPr>
        <w:ind w:left="360" w:firstLine="360"/>
        <w:rPr>
          <w:rFonts w:ascii="Arial" w:eastAsia="Arial" w:hAnsi="Arial" w:cs="Arial"/>
        </w:rPr>
      </w:pPr>
      <w:bookmarkStart w:id="36" w:name="_EMERGENCY_CLAUSE__44ada859_84d1_45dd_a6"/>
      <w:bookmarkStart w:id="37" w:name="_PAR__13_735cd9ec_e70d_4ec8_a939_ee1dc57"/>
      <w:bookmarkEnd w:id="11"/>
      <w:bookmarkEnd w:id="12"/>
      <w:bookmarkEnd w:id="15"/>
      <w:bookmarkEnd w:id="32"/>
      <w:bookmarkEnd w:id="33"/>
      <w:bookmarkEnd w:id="35"/>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36"/>
      <w:bookmarkEnd w:id="3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LR2535,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Correct the Year of the Expiration of the Terms of 2 County Commissioners in Sagadahoc County</w:t>
    </w:r>
  </w:p>
  <w:p>
    <w:pPr>
      <w:suppressLineNumbers/>
      <w:spacing w:before="0" w:after="0"/>
      <w:jc w:val="center"/>
      <w:rPr>
        <w:rFonts w:ascii="Arial" w:eastAsia="Arial" w:hAnsi="Arial" w:cs="Arial"/>
      </w:rPr>
    </w:pPr>
    <w:r>
      <w:rPr>
        <w:rFonts w:ascii="Arial" w:eastAsia="Arial" w:hAnsi="Arial" w:cs="Arial"/>
        <w:sz w:val="22"/>
      </w:rPr>
      <w:t>L.D. 1832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A7500"/>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C6963"/>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B06BD"/>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