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Election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647 - L.D. 1830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Election Laws</w:t>
      </w:r>
    </w:p>
    <w:p w:rsidR="00BC349D" w:rsidP="00BC349D">
      <w:pPr>
        <w:ind w:left="360"/>
        <w:rPr>
          <w:rFonts w:ascii="Arial" w:eastAsia="Arial" w:hAnsi="Arial" w:cs="Arial"/>
        </w:rPr>
      </w:pPr>
      <w:bookmarkStart w:id="0" w:name="_ENACTING_CLAUSE__7af0eeee_f01a_4e20_9b6"/>
      <w:bookmarkStart w:id="1" w:name="_PAR__1_c48b20f0_d9ff_497b_bcf5_f9224a7e"/>
      <w:bookmarkStart w:id="2" w:name="_DOC_BODY_CONTAINER__29e4e5af_eb46_4718_"/>
      <w:r>
        <w:rPr>
          <w:rFonts w:ascii="Arial" w:eastAsia="Arial" w:hAnsi="Arial" w:cs="Arial"/>
          <w:b/>
        </w:rPr>
        <w:t>Be it enacted by the People of the State of Maine as follows:</w:t>
      </w:r>
    </w:p>
    <w:p w:rsidR="00BC349D" w:rsidP="00BC349D">
      <w:pPr>
        <w:ind w:left="360" w:firstLine="360"/>
        <w:rPr>
          <w:rFonts w:ascii="Arial" w:eastAsia="Arial" w:hAnsi="Arial" w:cs="Arial"/>
        </w:rPr>
      </w:pPr>
      <w:bookmarkStart w:id="3" w:name="_BILL_SECTION_HEADER__eac56912_e070_46fa"/>
      <w:bookmarkStart w:id="4" w:name="_PAR__2_4e1baf7c_d428_4e48_a360_2f421c2b"/>
      <w:bookmarkStart w:id="5" w:name="_BILL_SECTION__190a8c9c_4772_46cd_826b_5"/>
      <w:bookmarkStart w:id="6" w:name="_DOC_BODY_CONTENT__07840938_35ec_407c_ac"/>
      <w:bookmarkEnd w:id="0"/>
      <w:bookmarkEnd w:id="1"/>
      <w:r>
        <w:rPr>
          <w:rFonts w:ascii="Arial" w:eastAsia="Arial" w:hAnsi="Arial" w:cs="Arial"/>
          <w:b/>
          <w:sz w:val="24"/>
        </w:rPr>
        <w:t xml:space="preserve">Sec. </w:t>
      </w:r>
      <w:bookmarkStart w:id="7" w:name="_BILL_SECTION_NUMBER__27baac91_a17d_4846"/>
      <w:r>
        <w:rPr>
          <w:rFonts w:ascii="Arial" w:eastAsia="Arial" w:hAnsi="Arial" w:cs="Arial"/>
          <w:b/>
          <w:sz w:val="24"/>
        </w:rPr>
        <w:t>1</w:t>
      </w:r>
      <w:bookmarkEnd w:id="7"/>
      <w:r>
        <w:rPr>
          <w:rFonts w:ascii="Arial" w:eastAsia="Arial" w:hAnsi="Arial" w:cs="Arial"/>
          <w:b/>
          <w:sz w:val="24"/>
        </w:rPr>
        <w:t>.  21-A MRSA §112-A, sub-§1,</w:t>
      </w:r>
      <w:r>
        <w:rPr>
          <w:rFonts w:ascii="Arial" w:eastAsia="Arial" w:hAnsi="Arial" w:cs="Arial"/>
        </w:rPr>
        <w:t xml:space="preserve"> as enacted by PL 2009, c. 253, §11, is amended to read:</w:t>
      </w:r>
    </w:p>
    <w:p w:rsidR="00BC349D" w:rsidP="00BC349D">
      <w:pPr>
        <w:ind w:left="360" w:firstLine="360"/>
        <w:rPr>
          <w:rFonts w:ascii="Arial" w:eastAsia="Arial" w:hAnsi="Arial" w:cs="Arial"/>
        </w:rPr>
      </w:pPr>
      <w:bookmarkStart w:id="8" w:name="_STATUTE_NUMBER__50522094_7dfb_4d6e_9a80"/>
      <w:bookmarkStart w:id="9" w:name="_STATUTE_SS__621c4feb_29a7_473c_be01_e25"/>
      <w:bookmarkStart w:id="10" w:name="_PAR__3_8f753cfb_b99c_4637_a452_c43b625e"/>
      <w:bookmarkEnd w:id="3"/>
      <w:bookmarkEnd w:id="4"/>
      <w:r>
        <w:rPr>
          <w:rFonts w:ascii="Arial" w:eastAsia="Arial" w:hAnsi="Arial" w:cs="Arial"/>
          <w:b/>
        </w:rPr>
        <w:t>1</w:t>
      </w:r>
      <w:bookmarkEnd w:id="8"/>
      <w:r>
        <w:rPr>
          <w:rFonts w:ascii="Arial" w:eastAsia="Arial" w:hAnsi="Arial" w:cs="Arial"/>
          <w:b/>
        </w:rPr>
        <w:t xml:space="preserve">.  </w:t>
      </w:r>
      <w:bookmarkStart w:id="11" w:name="_STATUTE_HEADNOTE__3c96ed8d_c646_4efd_a5"/>
      <w:r>
        <w:rPr>
          <w:rFonts w:ascii="Arial" w:eastAsia="Arial" w:hAnsi="Arial" w:cs="Arial"/>
          <w:b/>
        </w:rPr>
        <w:t>Government-issued photograph identification document or credential.</w:t>
      </w:r>
      <w:bookmarkEnd w:id="11"/>
      <w:r>
        <w:rPr>
          <w:rFonts w:ascii="Arial" w:eastAsia="Arial" w:hAnsi="Arial" w:cs="Arial"/>
          <w:b/>
        </w:rPr>
        <w:t xml:space="preserve"> </w:t>
      </w:r>
      <w:r>
        <w:rPr>
          <w:rFonts w:ascii="Arial" w:eastAsia="Arial" w:hAnsi="Arial" w:cs="Arial"/>
        </w:rPr>
        <w:t xml:space="preserve"> </w:t>
      </w:r>
      <w:bookmarkStart w:id="12" w:name="_STATUTE_CONTENT__e5537264_8d89_4e4b_948"/>
      <w:r>
        <w:rPr>
          <w:rFonts w:ascii="Arial" w:eastAsia="Arial" w:hAnsi="Arial" w:cs="Arial"/>
        </w:rPr>
        <w:t xml:space="preserve">A government-issued photograph identification document or credential, including, but not limited to, a current and valid United States passport, military identification, driver's license </w:t>
      </w:r>
      <w:r>
        <w:rPr>
          <w:rFonts w:ascii="Arial" w:eastAsia="Arial" w:hAnsi="Arial" w:cs="Arial"/>
          <w:strike/>
        </w:rPr>
        <w:t>or</w:t>
      </w:r>
      <w:r>
        <w:rPr>
          <w:rFonts w:ascii="Arial" w:eastAsia="Arial" w:hAnsi="Arial" w:cs="Arial"/>
          <w:u w:val="single"/>
        </w:rPr>
        <w:t>,</w:t>
      </w:r>
      <w:r>
        <w:rPr>
          <w:rFonts w:ascii="Arial" w:eastAsia="Arial" w:hAnsi="Arial" w:cs="Arial"/>
        </w:rPr>
        <w:t xml:space="preserve"> state identification </w:t>
      </w:r>
      <w:r>
        <w:rPr>
          <w:rFonts w:ascii="Arial" w:eastAsia="Arial" w:hAnsi="Arial" w:cs="Arial"/>
          <w:u w:val="single"/>
        </w:rPr>
        <w:t xml:space="preserve">or identification card issued </w:t>
      </w:r>
      <w:r>
        <w:rPr>
          <w:rFonts w:ascii="Arial" w:eastAsia="Arial" w:hAnsi="Arial" w:cs="Arial"/>
          <w:u w:val="single"/>
        </w:rPr>
        <w:t xml:space="preserve">by a federally recognized </w:t>
      </w:r>
      <w:r>
        <w:rPr>
          <w:rFonts w:ascii="Arial" w:eastAsia="Arial" w:hAnsi="Arial" w:cs="Arial"/>
          <w:u w:val="single"/>
        </w:rPr>
        <w:t xml:space="preserve">Indian </w:t>
      </w:r>
      <w:r>
        <w:rPr>
          <w:rFonts w:ascii="Arial" w:eastAsia="Arial" w:hAnsi="Arial" w:cs="Arial"/>
          <w:u w:val="single"/>
        </w:rPr>
        <w:t>tribe</w:t>
      </w:r>
      <w:r>
        <w:rPr>
          <w:rFonts w:ascii="Arial" w:eastAsia="Arial" w:hAnsi="Arial" w:cs="Arial"/>
        </w:rPr>
        <w:t>;</w:t>
      </w:r>
      <w:bookmarkEnd w:id="12"/>
    </w:p>
    <w:p w:rsidR="00BC349D" w:rsidP="00BC349D">
      <w:pPr>
        <w:ind w:left="360" w:firstLine="360"/>
        <w:rPr>
          <w:rFonts w:ascii="Arial" w:eastAsia="Arial" w:hAnsi="Arial" w:cs="Arial"/>
        </w:rPr>
      </w:pPr>
      <w:bookmarkStart w:id="13" w:name="_BILL_SECTION_HEADER__6a16ac87_4ab4_4e19"/>
      <w:bookmarkStart w:id="14" w:name="_PAR__4_e9845fb6_8ff5_4375_90ae_9f6b6e30"/>
      <w:bookmarkStart w:id="15" w:name="_BILL_SECTION__f5c2d334_3e2a_4b80_a9f9_8"/>
      <w:bookmarkEnd w:id="5"/>
      <w:bookmarkEnd w:id="9"/>
      <w:bookmarkEnd w:id="10"/>
      <w:r>
        <w:rPr>
          <w:rFonts w:ascii="Arial" w:eastAsia="Arial" w:hAnsi="Arial" w:cs="Arial"/>
          <w:b/>
          <w:sz w:val="24"/>
        </w:rPr>
        <w:t xml:space="preserve">Sec. </w:t>
      </w:r>
      <w:bookmarkStart w:id="16" w:name="_BILL_SECTION_NUMBER__768e0770_5843_436a"/>
      <w:r>
        <w:rPr>
          <w:rFonts w:ascii="Arial" w:eastAsia="Arial" w:hAnsi="Arial" w:cs="Arial"/>
          <w:b/>
          <w:sz w:val="24"/>
        </w:rPr>
        <w:t>2</w:t>
      </w:r>
      <w:bookmarkEnd w:id="16"/>
      <w:r>
        <w:rPr>
          <w:rFonts w:ascii="Arial" w:eastAsia="Arial" w:hAnsi="Arial" w:cs="Arial"/>
          <w:b/>
          <w:sz w:val="24"/>
        </w:rPr>
        <w:t>.  21-A MRSA §381, sub-§1,</w:t>
      </w:r>
      <w:r>
        <w:rPr>
          <w:rFonts w:ascii="Arial" w:eastAsia="Arial" w:hAnsi="Arial" w:cs="Arial"/>
        </w:rPr>
        <w:t xml:space="preserve"> as amended by PL 1997, c. 436, §56, is further amended to read:</w:t>
      </w:r>
    </w:p>
    <w:p w:rsidR="00BC349D" w:rsidP="00BC349D">
      <w:pPr>
        <w:ind w:left="360" w:firstLine="360"/>
        <w:rPr>
          <w:rFonts w:ascii="Arial" w:eastAsia="Arial" w:hAnsi="Arial" w:cs="Arial"/>
        </w:rPr>
      </w:pPr>
      <w:bookmarkStart w:id="17" w:name="_STATUTE_NUMBER__bdb3e1a3_b4cd_4e06_9082"/>
      <w:bookmarkStart w:id="18" w:name="_STATUTE_SS__2bb03bb1_3f61_436a_be50_153"/>
      <w:bookmarkStart w:id="19" w:name="_PAR__5_b2f6d443_e868_4165_88e9_79686bd0"/>
      <w:bookmarkEnd w:id="13"/>
      <w:bookmarkEnd w:id="14"/>
      <w:r>
        <w:rPr>
          <w:rFonts w:ascii="Arial" w:eastAsia="Arial" w:hAnsi="Arial" w:cs="Arial"/>
          <w:b/>
        </w:rPr>
        <w:t>1</w:t>
      </w:r>
      <w:bookmarkEnd w:id="17"/>
      <w:r>
        <w:rPr>
          <w:rFonts w:ascii="Arial" w:eastAsia="Arial" w:hAnsi="Arial" w:cs="Arial"/>
          <w:b/>
        </w:rPr>
        <w:t xml:space="preserve">.  </w:t>
      </w:r>
      <w:bookmarkStart w:id="20" w:name="_STATUTE_HEADNOTE__ab968078_3b01_4883_ba"/>
      <w:r>
        <w:rPr>
          <w:rFonts w:ascii="Arial" w:eastAsia="Arial" w:hAnsi="Arial" w:cs="Arial"/>
          <w:b/>
        </w:rPr>
        <w:t>Nominees chosen.</w:t>
      </w:r>
      <w:bookmarkEnd w:id="20"/>
      <w:r>
        <w:rPr>
          <w:rFonts w:ascii="Arial" w:eastAsia="Arial" w:hAnsi="Arial" w:cs="Arial"/>
          <w:b/>
        </w:rPr>
        <w:t xml:space="preserve"> </w:t>
      </w:r>
      <w:r>
        <w:rPr>
          <w:rFonts w:ascii="Arial" w:eastAsia="Arial" w:hAnsi="Arial" w:cs="Arial"/>
        </w:rPr>
        <w:t xml:space="preserve"> </w:t>
      </w:r>
      <w:bookmarkStart w:id="21" w:name="_STATUTE_CONTENT__9d9fd81c_3f66_43d3_856"/>
      <w:r>
        <w:rPr>
          <w:rFonts w:ascii="Arial" w:eastAsia="Arial" w:hAnsi="Arial" w:cs="Arial"/>
        </w:rPr>
        <w:t xml:space="preserve">The Governor shall order the appropriate political committees to meet and shall set the deadline for choosing nominees. </w:t>
      </w:r>
      <w:r>
        <w:rPr>
          <w:rFonts w:ascii="Arial" w:eastAsia="Arial" w:hAnsi="Arial" w:cs="Arial"/>
          <w:u w:val="single"/>
        </w:rPr>
        <w:t>The deadline may not be</w:t>
      </w:r>
      <w:r>
        <w:rPr>
          <w:rFonts w:ascii="Arial" w:eastAsia="Arial" w:hAnsi="Arial" w:cs="Arial"/>
          <w:u w:val="single"/>
        </w:rPr>
        <w:t xml:space="preserve"> sooner</w:t>
      </w:r>
      <w:r>
        <w:rPr>
          <w:rFonts w:ascii="Arial" w:eastAsia="Arial" w:hAnsi="Arial" w:cs="Arial"/>
          <w:u w:val="single"/>
        </w:rPr>
        <w:t xml:space="preserve"> than the 15th day after the date of the Governor's proclamation declaring a vacancy</w:t>
      </w:r>
      <w:r>
        <w:rPr>
          <w:rFonts w:ascii="Arial" w:eastAsia="Arial" w:hAnsi="Arial" w:cs="Arial"/>
          <w:u w:val="single"/>
        </w:rPr>
        <w:t>.</w:t>
      </w:r>
      <w:r>
        <w:rPr>
          <w:rFonts w:ascii="Arial" w:eastAsia="Arial" w:hAnsi="Arial" w:cs="Arial"/>
        </w:rPr>
        <w:t xml:space="preserve"> The political committees shall follow the procedure outlined in </w:t>
      </w:r>
      <w:bookmarkStart w:id="22" w:name="_CROSS_REFERENCE__82140ffd_2cfd_4aff_8a6"/>
      <w:r>
        <w:rPr>
          <w:rFonts w:ascii="Arial" w:eastAsia="Arial" w:hAnsi="Arial" w:cs="Arial"/>
        </w:rPr>
        <w:t>section 363</w:t>
      </w:r>
      <w:bookmarkEnd w:id="22"/>
      <w:r>
        <w:rPr>
          <w:rFonts w:ascii="Arial" w:eastAsia="Arial" w:hAnsi="Arial" w:cs="Arial"/>
        </w:rPr>
        <w:t>.</w:t>
      </w:r>
      <w:bookmarkEnd w:id="21"/>
    </w:p>
    <w:p w:rsidR="00BC349D" w:rsidP="00BC349D">
      <w:pPr>
        <w:ind w:left="360" w:firstLine="360"/>
        <w:rPr>
          <w:rFonts w:ascii="Arial" w:eastAsia="Arial" w:hAnsi="Arial" w:cs="Arial"/>
        </w:rPr>
      </w:pPr>
      <w:bookmarkStart w:id="23" w:name="_BILL_SECTION_HEADER__d04c9830_af60_4016"/>
      <w:bookmarkStart w:id="24" w:name="_PAR__6_f8f13943_bcdf_4d44_a752_ec14958b"/>
      <w:bookmarkStart w:id="25" w:name="_BILL_SECTION__d9ed9d91_d2b8_4173_89f6_d"/>
      <w:bookmarkEnd w:id="15"/>
      <w:bookmarkEnd w:id="18"/>
      <w:bookmarkEnd w:id="19"/>
      <w:r>
        <w:rPr>
          <w:rFonts w:ascii="Arial" w:eastAsia="Arial" w:hAnsi="Arial" w:cs="Arial"/>
          <w:b/>
          <w:sz w:val="24"/>
        </w:rPr>
        <w:t xml:space="preserve">Sec. </w:t>
      </w:r>
      <w:bookmarkStart w:id="26" w:name="_BILL_SECTION_NUMBER__7b02cf03_afe0_4656"/>
      <w:r>
        <w:rPr>
          <w:rFonts w:ascii="Arial" w:eastAsia="Arial" w:hAnsi="Arial" w:cs="Arial"/>
          <w:b/>
          <w:sz w:val="24"/>
        </w:rPr>
        <w:t>3</w:t>
      </w:r>
      <w:bookmarkEnd w:id="26"/>
      <w:r>
        <w:rPr>
          <w:rFonts w:ascii="Arial" w:eastAsia="Arial" w:hAnsi="Arial" w:cs="Arial"/>
          <w:b/>
          <w:sz w:val="24"/>
        </w:rPr>
        <w:t>.  21-A MRSA §382, sub-§1,</w:t>
      </w:r>
      <w:r>
        <w:rPr>
          <w:rFonts w:ascii="Arial" w:eastAsia="Arial" w:hAnsi="Arial" w:cs="Arial"/>
        </w:rPr>
        <w:t xml:space="preserve"> as amended by PL 2011, c. 409, §2, is further amended to read:</w:t>
      </w:r>
    </w:p>
    <w:p w:rsidR="00BC349D" w:rsidP="00BC349D">
      <w:pPr>
        <w:ind w:left="360" w:firstLine="360"/>
        <w:rPr>
          <w:rFonts w:ascii="Arial" w:eastAsia="Arial" w:hAnsi="Arial" w:cs="Arial"/>
        </w:rPr>
      </w:pPr>
      <w:bookmarkStart w:id="27" w:name="_STATUTE_NUMBER__2768388f_8b8c_48e9_8f14"/>
      <w:bookmarkStart w:id="28" w:name="_STATUTE_SS__f17e494a_072b_4a36_bbb7_af3"/>
      <w:bookmarkStart w:id="29" w:name="_PAR__7_35557b41_477a_4d01_810e_0dcceecd"/>
      <w:bookmarkEnd w:id="23"/>
      <w:bookmarkEnd w:id="24"/>
      <w:r>
        <w:rPr>
          <w:rFonts w:ascii="Arial" w:eastAsia="Arial" w:hAnsi="Arial" w:cs="Arial"/>
          <w:b/>
        </w:rPr>
        <w:t>1</w:t>
      </w:r>
      <w:bookmarkEnd w:id="27"/>
      <w:r>
        <w:rPr>
          <w:rFonts w:ascii="Arial" w:eastAsia="Arial" w:hAnsi="Arial" w:cs="Arial"/>
          <w:b/>
        </w:rPr>
        <w:t xml:space="preserve">.  </w:t>
      </w:r>
      <w:bookmarkStart w:id="30" w:name="_STATUTE_HEADNOTE__2678030c_bdc9_440a_ad"/>
      <w:r>
        <w:rPr>
          <w:rFonts w:ascii="Arial" w:eastAsia="Arial" w:hAnsi="Arial" w:cs="Arial"/>
          <w:b/>
        </w:rPr>
        <w:t>Nominees chosen.</w:t>
      </w:r>
      <w:bookmarkEnd w:id="30"/>
      <w:r>
        <w:rPr>
          <w:rFonts w:ascii="Arial" w:eastAsia="Arial" w:hAnsi="Arial" w:cs="Arial"/>
          <w:b/>
        </w:rPr>
        <w:t xml:space="preserve"> </w:t>
      </w:r>
      <w:r>
        <w:rPr>
          <w:rFonts w:ascii="Arial" w:eastAsia="Arial" w:hAnsi="Arial" w:cs="Arial"/>
        </w:rPr>
        <w:t xml:space="preserve"> </w:t>
      </w:r>
      <w:bookmarkStart w:id="31" w:name="_STATUTE_CONTENT__02c9a0aa_0a32_43fb_95d"/>
      <w:r>
        <w:rPr>
          <w:rFonts w:ascii="Arial" w:eastAsia="Arial" w:hAnsi="Arial" w:cs="Arial"/>
        </w:rPr>
        <w:t>The Governor shall order the appropriate political committees to meet and shall set the deadline for choosing nominees</w:t>
      </w:r>
      <w:r>
        <w:rPr>
          <w:rFonts w:ascii="Arial" w:eastAsia="Arial" w:hAnsi="Arial" w:cs="Arial"/>
          <w:strike/>
        </w:rPr>
        <w:t>, which may not be less than 15 days following the</w:t>
      </w:r>
      <w:r>
        <w:rPr>
          <w:rFonts w:ascii="Arial" w:eastAsia="Arial" w:hAnsi="Arial" w:cs="Arial"/>
          <w:u w:val="single"/>
        </w:rPr>
        <w:t>. The deadline may not be sooner than the 15th day after the date of the</w:t>
      </w:r>
      <w:r>
        <w:rPr>
          <w:rFonts w:ascii="Arial" w:eastAsia="Arial" w:hAnsi="Arial" w:cs="Arial"/>
        </w:rPr>
        <w:t xml:space="preserve"> Governor's proclamation declaring a vacancy.  The </w:t>
      </w:r>
      <w:r>
        <w:rPr>
          <w:rFonts w:ascii="Arial" w:eastAsia="Arial" w:hAnsi="Arial" w:cs="Arial"/>
          <w:u w:val="single"/>
        </w:rPr>
        <w:t>political</w:t>
      </w:r>
      <w:r>
        <w:rPr>
          <w:rFonts w:ascii="Arial" w:eastAsia="Arial" w:hAnsi="Arial" w:cs="Arial"/>
        </w:rPr>
        <w:t xml:space="preserve"> committees shall follow the procedure outlined in </w:t>
      </w:r>
      <w:bookmarkStart w:id="32" w:name="_CROSS_REFERENCE__d23cfc4a_285c_4594_bea"/>
      <w:r>
        <w:rPr>
          <w:rFonts w:ascii="Arial" w:eastAsia="Arial" w:hAnsi="Arial" w:cs="Arial"/>
        </w:rPr>
        <w:t>section 363</w:t>
      </w:r>
      <w:bookmarkEnd w:id="32"/>
      <w:r>
        <w:rPr>
          <w:rFonts w:ascii="Arial" w:eastAsia="Arial" w:hAnsi="Arial" w:cs="Arial"/>
        </w:rPr>
        <w:t>.</w:t>
      </w:r>
      <w:bookmarkEnd w:id="31"/>
    </w:p>
    <w:p w:rsidR="00BC349D" w:rsidP="00BC349D">
      <w:pPr>
        <w:ind w:left="360" w:firstLine="360"/>
        <w:rPr>
          <w:rFonts w:ascii="Arial" w:eastAsia="Arial" w:hAnsi="Arial" w:cs="Arial"/>
        </w:rPr>
      </w:pPr>
      <w:bookmarkStart w:id="33" w:name="_BILL_SECTION_HEADER__239ec3e6_1e8f_454e"/>
      <w:bookmarkStart w:id="34" w:name="_BILL_SECTION__ebe630dd_0cc8_4321_80c5_e"/>
      <w:bookmarkStart w:id="35" w:name="_INSTRUCTION__93d6ef23_a131_46ff_93a0_bb"/>
      <w:bookmarkEnd w:id="25"/>
      <w:bookmarkEnd w:id="28"/>
      <w:bookmarkEnd w:id="29"/>
      <w:r>
        <w:rPr>
          <w:rFonts w:ascii="Arial" w:eastAsia="Arial" w:hAnsi="Arial" w:cs="Arial"/>
          <w:b/>
          <w:sz w:val="24"/>
        </w:rPr>
        <w:t xml:space="preserve">Sec. </w:t>
      </w:r>
      <w:bookmarkStart w:id="36" w:name="_BILL_SECTION_NUMBER__7371bddf_e557_4b19"/>
      <w:r>
        <w:rPr>
          <w:rFonts w:ascii="Arial" w:eastAsia="Arial" w:hAnsi="Arial" w:cs="Arial"/>
          <w:b/>
          <w:sz w:val="24"/>
        </w:rPr>
        <w:t>4</w:t>
      </w:r>
      <w:bookmarkEnd w:id="36"/>
      <w:r>
        <w:rPr>
          <w:rFonts w:ascii="Arial" w:eastAsia="Arial" w:hAnsi="Arial" w:cs="Arial"/>
          <w:b/>
          <w:sz w:val="24"/>
        </w:rPr>
        <w:t>.  21-A MRSA §753-B, sub-§5,</w:t>
      </w:r>
      <w:r>
        <w:rPr>
          <w:rFonts w:ascii="Arial" w:eastAsia="Arial" w:hAnsi="Arial" w:cs="Arial"/>
        </w:rPr>
        <w:t xml:space="preserve"> as repealed and replaced by PL 2019, c. 371, §35, is repealed and the following enacted in its place:</w:t>
      </w:r>
    </w:p>
    <w:p w:rsidR="00BC349D" w:rsidRPr="007635E8" w:rsidP="00BC349D">
      <w:pPr>
        <w:ind w:left="360" w:firstLine="360"/>
        <w:rPr>
          <w:rFonts w:ascii="Arial" w:eastAsia="Arial" w:hAnsi="Arial" w:cs="Arial"/>
        </w:rPr>
      </w:pPr>
      <w:bookmarkStart w:id="37" w:name="_STATUTE_NUMBER__210fa643_d520_418c_8419"/>
      <w:bookmarkStart w:id="38" w:name="_REV__d07f90f6_3f2d_4c3f_b9d7_5bfe6eab40"/>
      <w:bookmarkStart w:id="39" w:name="_PROCESSED_CHANGE__1c22a8c1_77bf_49ca_90"/>
      <w:bookmarkStart w:id="40" w:name="_PROCESSED_CHANGE__246f9f0f_329d_4479_82"/>
      <w:bookmarkStart w:id="41" w:name="_PROCESSED_CHANGE__27211b29_63d2_43f7_a7"/>
      <w:bookmarkStart w:id="42" w:name="_PROCESSED_CHANGE__3b98a264_4156_4cc6_8e"/>
      <w:bookmarkStart w:id="43" w:name="_PROCESSED_CHANGE__54d03230_1c0d_442c_97"/>
      <w:bookmarkStart w:id="44" w:name="_PROCESSED_CHANGE__571a3609_0162_427d_9c"/>
      <w:bookmarkStart w:id="45" w:name="_PROCESSED_CHANGE__a5ccb90c_a027_4303_a3"/>
      <w:bookmarkStart w:id="46" w:name="_STATUTE_SS__ee8a4390_0f08_49bd_9469_e98"/>
      <w:bookmarkEnd w:id="33"/>
      <w:r w:rsidRPr="007635E8">
        <w:rPr>
          <w:rFonts w:ascii="Arial" w:eastAsia="Arial" w:hAnsi="Arial" w:cs="Arial"/>
          <w:b/>
          <w:u w:val="single"/>
        </w:rPr>
        <w:t>5</w:t>
      </w:r>
      <w:bookmarkEnd w:id="37"/>
      <w:r w:rsidRPr="007635E8">
        <w:rPr>
          <w:rFonts w:ascii="Arial" w:eastAsia="Arial" w:hAnsi="Arial" w:cs="Arial"/>
          <w:b/>
          <w:u w:val="single"/>
        </w:rPr>
        <w:t xml:space="preserve">.  </w:t>
      </w:r>
      <w:bookmarkStart w:id="47" w:name="_STATUTE_HEADNOTE__8d8ef30a_203a_4f6d_91"/>
      <w:r w:rsidRPr="007635E8">
        <w:rPr>
          <w:rFonts w:ascii="Arial" w:eastAsia="Arial" w:hAnsi="Arial" w:cs="Arial"/>
          <w:b/>
          <w:u w:val="single"/>
        </w:rPr>
        <w:t xml:space="preserve">Alternate method of </w:t>
      </w:r>
      <w:r>
        <w:rPr>
          <w:rFonts w:ascii="Arial" w:eastAsia="Arial" w:hAnsi="Arial" w:cs="Arial"/>
          <w:b/>
          <w:u w:val="single"/>
        </w:rPr>
        <w:t>absentee voting</w:t>
      </w:r>
      <w:r w:rsidRPr="007635E8">
        <w:rPr>
          <w:rFonts w:ascii="Arial" w:eastAsia="Arial" w:hAnsi="Arial" w:cs="Arial"/>
          <w:b/>
          <w:u w:val="single"/>
        </w:rPr>
        <w:t xml:space="preserve"> by residents of certain licensed facilities.</w:t>
      </w:r>
      <w:r>
        <w:rPr>
          <w:rFonts w:ascii="Arial" w:eastAsia="Arial" w:hAnsi="Arial" w:cs="Arial"/>
          <w:u w:val="single"/>
        </w:rPr>
        <w:t xml:space="preserve">  </w:t>
      </w:r>
      <w:bookmarkStart w:id="48" w:name="_STATUTE_CONTENT__5112d979_49d4_4feb_add"/>
      <w:bookmarkEnd w:id="47"/>
      <w:r>
        <w:rPr>
          <w:rFonts w:ascii="Arial" w:eastAsia="Arial" w:hAnsi="Arial" w:cs="Arial"/>
          <w:u w:val="single"/>
        </w:rPr>
        <w:t>Residents of certain nursing homes, residential care facilities and assisted living programs may cast absentee ballots under the provisions of this subsection. This subsection applies to a licensed nursing home subject to the provisions of Title 22, chapter 405; a licensed level IV residential care facility subject to the provisions of Title 22, chapter 1664; and a licensed assisted living program with more than 6 beds subject to the provisions of Title 22, chapter 1664. As used in this subsection, "level IV residential care facility" means a residential care facility as defined by Title 22, section 7852, subsection 14 that has a licensed capacity of more than 6 residents.</w:t>
      </w:r>
    </w:p>
    <w:p w:rsidR="00BC349D" w:rsidRPr="007635E8" w:rsidP="00BC349D">
      <w:pPr>
        <w:ind w:left="720"/>
        <w:rPr>
          <w:rFonts w:ascii="Arial" w:eastAsia="Arial" w:hAnsi="Arial" w:cs="Arial"/>
        </w:rPr>
      </w:pPr>
      <w:bookmarkStart w:id="49" w:name="_STATUTE_NUMBER__77562ae8_1681_4e06_9abf"/>
      <w:bookmarkStart w:id="50" w:name="_STATUTE_P__e37f26d3_2277_4303_a00b_2d51"/>
      <w:bookmarkStart w:id="51" w:name="_REV__37a45358_5736_4cf1_aa6c_0100e6897f"/>
      <w:bookmarkEnd w:id="38"/>
      <w:bookmarkEnd w:id="48"/>
      <w:r>
        <w:rPr>
          <w:rFonts w:ascii="Arial" w:eastAsia="Arial" w:hAnsi="Arial" w:cs="Arial"/>
          <w:u w:val="single"/>
        </w:rPr>
        <w:t>A</w:t>
      </w:r>
      <w:bookmarkEnd w:id="49"/>
      <w:r>
        <w:rPr>
          <w:rFonts w:ascii="Arial" w:eastAsia="Arial" w:hAnsi="Arial" w:cs="Arial"/>
          <w:u w:val="single"/>
        </w:rPr>
        <w:t xml:space="preserve">.  </w:t>
      </w:r>
      <w:bookmarkStart w:id="52" w:name="_STATUTE_CONTENT__7fd42238_4c14_4a1e_b9d"/>
      <w:r>
        <w:rPr>
          <w:rFonts w:ascii="Arial" w:eastAsia="Arial" w:hAnsi="Arial" w:cs="Arial"/>
          <w:u w:val="single"/>
        </w:rPr>
        <w:t xml:space="preserve">The municipal clerk shall designate one time during the 30-day period prior to an election during which the municipal clerk shall be present in each facility to which this subsection applies in the municipality for the purpose of conducting absentee voting by residents of these facilities. The clerk shall designate which areas in these facilities constitute the voting place, the voting booth and the guardrail enclosure. The clerk shall post a notice in the municipal office that absentee voting will be conducted as prescribed in this subsection. The clerk shall provide a notice to each facility of the date and time when absentee voting will be conducted. The notice must state that the facility is required to notify the contact person or persons, if any, for each resident that absentee voting will be conducted. Each facility </w:t>
      </w:r>
      <w:r>
        <w:rPr>
          <w:rFonts w:ascii="Arial" w:eastAsia="Arial" w:hAnsi="Arial" w:cs="Arial"/>
          <w:u w:val="single"/>
        </w:rPr>
        <w:t>shall</w:t>
      </w:r>
      <w:r>
        <w:rPr>
          <w:rFonts w:ascii="Arial" w:eastAsia="Arial" w:hAnsi="Arial" w:cs="Arial"/>
          <w:u w:val="single"/>
        </w:rPr>
        <w:t xml:space="preserve"> provide notice, which may be in the form of an e-mail or an electronic newsletter, to the contact person or persons, if any, for each resident of the date and time when absentee voting will be conducted at the facility. Sections 681 and 682 apply to voting in these facilities within the areas designated by the clerk.</w:t>
      </w:r>
    </w:p>
    <w:p w:rsidR="00BC349D" w:rsidRPr="007635E8" w:rsidP="00BC349D">
      <w:pPr>
        <w:ind w:left="720"/>
        <w:rPr>
          <w:rFonts w:ascii="Arial" w:eastAsia="Arial" w:hAnsi="Arial" w:cs="Arial"/>
        </w:rPr>
      </w:pPr>
      <w:bookmarkStart w:id="53" w:name="_STATUTE_NUMBER__de75833d_5ecd_4f24_a4bd"/>
      <w:bookmarkStart w:id="54" w:name="_REV__5840bde0_deef_4af3_a117_256a446e73"/>
      <w:bookmarkStart w:id="55" w:name="_STATUTE_P__e8c896f5_9ca9_49de_9893_12d9"/>
      <w:bookmarkEnd w:id="50"/>
      <w:bookmarkEnd w:id="51"/>
      <w:bookmarkEnd w:id="52"/>
      <w:r>
        <w:rPr>
          <w:rFonts w:ascii="Arial" w:eastAsia="Arial" w:hAnsi="Arial" w:cs="Arial"/>
          <w:u w:val="single"/>
        </w:rPr>
        <w:t>B</w:t>
      </w:r>
      <w:bookmarkEnd w:id="53"/>
      <w:r>
        <w:rPr>
          <w:rFonts w:ascii="Arial" w:eastAsia="Arial" w:hAnsi="Arial" w:cs="Arial"/>
          <w:u w:val="single"/>
        </w:rPr>
        <w:t xml:space="preserve">.  </w:t>
      </w:r>
      <w:bookmarkStart w:id="56" w:name="_STATUTE_CONTENT__a5f5aa9c_cb47_4d81_bb0"/>
      <w:r>
        <w:rPr>
          <w:rFonts w:ascii="Arial" w:eastAsia="Arial" w:hAnsi="Arial" w:cs="Arial"/>
          <w:u w:val="single"/>
        </w:rPr>
        <w:t xml:space="preserve">To protect public health, the Secretary of State may designate procedures for conducting absentee </w:t>
      </w:r>
      <w:r>
        <w:rPr>
          <w:rFonts w:ascii="Arial" w:eastAsia="Arial" w:hAnsi="Arial" w:cs="Arial"/>
          <w:u w:val="single"/>
        </w:rPr>
        <w:t>voting</w:t>
      </w:r>
      <w:r>
        <w:rPr>
          <w:rFonts w:ascii="Arial" w:eastAsia="Arial" w:hAnsi="Arial" w:cs="Arial"/>
          <w:u w:val="single"/>
        </w:rPr>
        <w:t xml:space="preserve"> </w:t>
      </w:r>
      <w:r>
        <w:rPr>
          <w:rFonts w:ascii="Arial" w:eastAsia="Arial" w:hAnsi="Arial" w:cs="Arial"/>
          <w:u w:val="single"/>
        </w:rPr>
        <w:t xml:space="preserve">for the residents of a </w:t>
      </w:r>
      <w:r>
        <w:rPr>
          <w:rFonts w:ascii="Arial" w:eastAsia="Arial" w:hAnsi="Arial" w:cs="Arial"/>
          <w:u w:val="single"/>
        </w:rPr>
        <w:t>facility to which this subsection applies that differ from the procedures described in paragraph A if:</w:t>
      </w:r>
    </w:p>
    <w:p w:rsidR="00BC349D" w:rsidRPr="007635E8" w:rsidP="00BC349D">
      <w:pPr>
        <w:ind w:left="1080"/>
        <w:rPr>
          <w:rFonts w:ascii="Arial" w:eastAsia="Arial" w:hAnsi="Arial" w:cs="Arial"/>
        </w:rPr>
      </w:pPr>
      <w:bookmarkStart w:id="57" w:name="_STATUTE_SP__fedbde8c_6b5c_462c_b273_159"/>
      <w:bookmarkStart w:id="58" w:name="_REV__ce10d162_2cf5_4c0f_bd48_cf7e5f0c87"/>
      <w:bookmarkEnd w:id="54"/>
      <w:bookmarkEnd w:id="56"/>
      <w:r>
        <w:rPr>
          <w:rFonts w:ascii="Arial" w:eastAsia="Arial" w:hAnsi="Arial" w:cs="Arial"/>
          <w:u w:val="single"/>
        </w:rPr>
        <w:t>(</w:t>
      </w:r>
      <w:bookmarkStart w:id="59" w:name="_STATUTE_NUMBER__46fb697a_9b20_4e84_9de7"/>
      <w:r>
        <w:rPr>
          <w:rFonts w:ascii="Arial" w:eastAsia="Arial" w:hAnsi="Arial" w:cs="Arial"/>
          <w:u w:val="single"/>
        </w:rPr>
        <w:t>1</w:t>
      </w:r>
      <w:bookmarkEnd w:id="59"/>
      <w:r>
        <w:rPr>
          <w:rFonts w:ascii="Arial" w:eastAsia="Arial" w:hAnsi="Arial" w:cs="Arial"/>
          <w:u w:val="single"/>
        </w:rPr>
        <w:t xml:space="preserve">)  </w:t>
      </w:r>
      <w:bookmarkStart w:id="60" w:name="_STATUTE_CONTENT__e82573cf_8e7b_4bb6_968"/>
      <w:r>
        <w:rPr>
          <w:rFonts w:ascii="Arial" w:eastAsia="Arial" w:hAnsi="Arial" w:cs="Arial"/>
          <w:u w:val="single"/>
        </w:rPr>
        <w:t>The Department of Health and Human Services declares a health emergency under Title 22, section 802, subsection 2;</w:t>
      </w:r>
    </w:p>
    <w:p w:rsidR="00BC349D" w:rsidRPr="007635E8" w:rsidP="00BC349D">
      <w:pPr>
        <w:ind w:left="1080"/>
        <w:rPr>
          <w:rFonts w:ascii="Arial" w:eastAsia="Arial" w:hAnsi="Arial" w:cs="Arial"/>
        </w:rPr>
      </w:pPr>
      <w:bookmarkStart w:id="61" w:name="_STATUTE_SP__42aefdb0_e6bc_438f_a06b_a1b"/>
      <w:bookmarkStart w:id="62" w:name="_REV__fb8d29d7_9787_4e1c_902b_38e935a1cf"/>
      <w:bookmarkEnd w:id="57"/>
      <w:bookmarkEnd w:id="58"/>
      <w:bookmarkEnd w:id="60"/>
      <w:r>
        <w:rPr>
          <w:rFonts w:ascii="Arial" w:eastAsia="Arial" w:hAnsi="Arial" w:cs="Arial"/>
          <w:u w:val="single"/>
        </w:rPr>
        <w:t>(</w:t>
      </w:r>
      <w:bookmarkStart w:id="63" w:name="_STATUTE_NUMBER__a928c50e_0568_4d63_ab2f"/>
      <w:r>
        <w:rPr>
          <w:rFonts w:ascii="Arial" w:eastAsia="Arial" w:hAnsi="Arial" w:cs="Arial"/>
          <w:u w:val="single"/>
        </w:rPr>
        <w:t>2</w:t>
      </w:r>
      <w:bookmarkEnd w:id="63"/>
      <w:r>
        <w:rPr>
          <w:rFonts w:ascii="Arial" w:eastAsia="Arial" w:hAnsi="Arial" w:cs="Arial"/>
          <w:u w:val="single"/>
        </w:rPr>
        <w:t xml:space="preserve">)  </w:t>
      </w:r>
      <w:bookmarkStart w:id="64" w:name="_STATUTE_CONTENT__7a328ff6_204f_473a_85b"/>
      <w:r>
        <w:rPr>
          <w:rFonts w:ascii="Arial" w:eastAsia="Arial" w:hAnsi="Arial" w:cs="Arial"/>
          <w:u w:val="single"/>
        </w:rPr>
        <w:t>The Governor declares an extreme public health emergency under Title 22, section 802, subsection 2-A;</w:t>
      </w:r>
    </w:p>
    <w:p w:rsidR="00BC349D" w:rsidP="00BC349D">
      <w:pPr>
        <w:ind w:left="1080"/>
        <w:rPr>
          <w:rFonts w:ascii="Arial" w:eastAsia="Arial" w:hAnsi="Arial" w:cs="Arial"/>
        </w:rPr>
      </w:pPr>
      <w:bookmarkStart w:id="65" w:name="_STATUTE_SP__1399c4ff_675f_405b_9aa1_4b8"/>
      <w:bookmarkStart w:id="66" w:name="_REV__9875e6c5_fdde_4b87_a06a_61e6c49042"/>
      <w:bookmarkEnd w:id="61"/>
      <w:bookmarkEnd w:id="62"/>
      <w:bookmarkEnd w:id="64"/>
      <w:r>
        <w:rPr>
          <w:rFonts w:ascii="Arial" w:eastAsia="Arial" w:hAnsi="Arial" w:cs="Arial"/>
          <w:u w:val="single"/>
        </w:rPr>
        <w:t>(</w:t>
      </w:r>
      <w:bookmarkStart w:id="67" w:name="_STATUTE_NUMBER__1a432254_8233_4286_a49a"/>
      <w:r>
        <w:rPr>
          <w:rFonts w:ascii="Arial" w:eastAsia="Arial" w:hAnsi="Arial" w:cs="Arial"/>
          <w:u w:val="single"/>
        </w:rPr>
        <w:t>3</w:t>
      </w:r>
      <w:bookmarkEnd w:id="67"/>
      <w:r>
        <w:rPr>
          <w:rFonts w:ascii="Arial" w:eastAsia="Arial" w:hAnsi="Arial" w:cs="Arial"/>
          <w:u w:val="single"/>
        </w:rPr>
        <w:t xml:space="preserve">)  </w:t>
      </w:r>
      <w:bookmarkStart w:id="68" w:name="_STATUTE_CONTENT__51e3ae18_aa81_4eb0_819"/>
      <w:r>
        <w:rPr>
          <w:rFonts w:ascii="Arial" w:eastAsia="Arial" w:hAnsi="Arial" w:cs="Arial"/>
          <w:u w:val="single"/>
        </w:rPr>
        <w:t>The Department of Health and Human Services determines that a public health threat, as defined in Title 22, section 801, subsection 10, threatens the health, welfare or safety of the</w:t>
      </w:r>
      <w:r>
        <w:rPr>
          <w:rFonts w:ascii="Arial" w:eastAsia="Arial" w:hAnsi="Arial" w:cs="Arial"/>
          <w:u w:val="single"/>
        </w:rPr>
        <w:t xml:space="preserve"> municipal clerk or the</w:t>
      </w:r>
      <w:r>
        <w:rPr>
          <w:rFonts w:ascii="Arial" w:eastAsia="Arial" w:hAnsi="Arial" w:cs="Arial"/>
          <w:u w:val="single"/>
        </w:rPr>
        <w:t xml:space="preserve"> residents of a facility described in </w:t>
      </w:r>
      <w:r>
        <w:rPr>
          <w:rFonts w:ascii="Arial" w:eastAsia="Arial" w:hAnsi="Arial" w:cs="Arial"/>
          <w:u w:val="single"/>
        </w:rPr>
        <w:t>this subsection; or</w:t>
      </w:r>
    </w:p>
    <w:p w:rsidR="00BC349D" w:rsidRPr="007635E8" w:rsidP="00BC349D">
      <w:pPr>
        <w:ind w:left="1080"/>
        <w:rPr>
          <w:rFonts w:ascii="Arial" w:eastAsia="Arial" w:hAnsi="Arial" w:cs="Arial"/>
        </w:rPr>
      </w:pPr>
      <w:bookmarkStart w:id="69" w:name="_STATUTE_SP__7fb89860_d5ab_474e_92b1_47a"/>
      <w:bookmarkStart w:id="70" w:name="_REV__225a9638_527a_431e_9609_aa7a55457b"/>
      <w:bookmarkEnd w:id="65"/>
      <w:bookmarkEnd w:id="66"/>
      <w:bookmarkEnd w:id="68"/>
      <w:r>
        <w:rPr>
          <w:rFonts w:ascii="Arial" w:eastAsia="Arial" w:hAnsi="Arial" w:cs="Arial"/>
          <w:u w:val="single"/>
        </w:rPr>
        <w:t>(</w:t>
      </w:r>
      <w:bookmarkStart w:id="71" w:name="_STATUTE_NUMBER__683d9bb9_4f52_474e_9569"/>
      <w:r>
        <w:rPr>
          <w:rFonts w:ascii="Arial" w:eastAsia="Arial" w:hAnsi="Arial" w:cs="Arial"/>
          <w:u w:val="single"/>
        </w:rPr>
        <w:t>4</w:t>
      </w:r>
      <w:bookmarkEnd w:id="71"/>
      <w:r>
        <w:rPr>
          <w:rFonts w:ascii="Arial" w:eastAsia="Arial" w:hAnsi="Arial" w:cs="Arial"/>
          <w:u w:val="single"/>
        </w:rPr>
        <w:t xml:space="preserve">)  </w:t>
      </w:r>
      <w:bookmarkStart w:id="72" w:name="_STATUTE_CONTENT__67d217aa_50e4_491e_afb"/>
      <w:r>
        <w:rPr>
          <w:rFonts w:ascii="Arial" w:eastAsia="Arial" w:hAnsi="Arial" w:cs="Arial"/>
          <w:u w:val="single"/>
        </w:rPr>
        <w:t>A facility described in this subsection prohibits the municipal clerk from entering the facility.</w:t>
      </w:r>
    </w:p>
    <w:p w:rsidR="00BC349D" w:rsidP="00BC349D">
      <w:pPr>
        <w:ind w:left="720"/>
        <w:rPr>
          <w:rFonts w:ascii="Arial" w:eastAsia="Arial" w:hAnsi="Arial" w:cs="Arial"/>
        </w:rPr>
      </w:pPr>
      <w:bookmarkStart w:id="73" w:name="_REV__38418ed1_92a1_4769_be8a_2fb3d1eb54"/>
      <w:bookmarkStart w:id="74" w:name="_STATUTE_CONTENT__34aade81_d3fb_443e_9a3"/>
      <w:bookmarkStart w:id="75" w:name="_STATUTE_P__db2c244b_05b9_452e_ad16_a550"/>
      <w:bookmarkEnd w:id="69"/>
      <w:bookmarkEnd w:id="70"/>
      <w:bookmarkEnd w:id="72"/>
      <w:r>
        <w:rPr>
          <w:rFonts w:ascii="Arial" w:eastAsia="Arial" w:hAnsi="Arial" w:cs="Arial"/>
          <w:u w:val="single"/>
        </w:rPr>
        <w:t>Procedures designated under this paragraph remain in effect for the duration of the health emergency, extreme public health emergency or public health threat</w:t>
      </w:r>
      <w:r>
        <w:rPr>
          <w:rFonts w:ascii="Arial" w:eastAsia="Arial" w:hAnsi="Arial" w:cs="Arial"/>
          <w:u w:val="single"/>
        </w:rPr>
        <w:t xml:space="preserve"> or for as long as the municipal clerk remains prohibited from entering the facility</w:t>
      </w:r>
      <w:r>
        <w:rPr>
          <w:rFonts w:ascii="Arial" w:eastAsia="Arial" w:hAnsi="Arial" w:cs="Arial"/>
          <w:u w:val="single"/>
        </w:rPr>
        <w:t>, as the case may be.</w:t>
      </w:r>
    </w:p>
    <w:p w:rsidR="00BC349D" w:rsidP="00BC349D">
      <w:pPr>
        <w:ind w:left="360" w:firstLine="360"/>
        <w:rPr>
          <w:rFonts w:ascii="Arial" w:eastAsia="Arial" w:hAnsi="Arial" w:cs="Arial"/>
        </w:rPr>
      </w:pPr>
      <w:bookmarkStart w:id="76" w:name="_BILL_SECTION_HEADER__e7ed6ac4_4f5c_479d"/>
      <w:bookmarkStart w:id="77" w:name="_BILL_SECTION__88f982ac_0ca0_4746_97c7_4"/>
      <w:bookmarkStart w:id="78" w:name="_INSTRUCTION__4fea0939_8b76_4897_9f5f_7b"/>
      <w:bookmarkEnd w:id="34"/>
      <w:bookmarkEnd w:id="35"/>
      <w:bookmarkEnd w:id="39"/>
      <w:bookmarkEnd w:id="40"/>
      <w:bookmarkEnd w:id="41"/>
      <w:bookmarkEnd w:id="42"/>
      <w:bookmarkEnd w:id="43"/>
      <w:bookmarkEnd w:id="44"/>
      <w:bookmarkEnd w:id="45"/>
      <w:bookmarkEnd w:id="46"/>
      <w:bookmarkEnd w:id="55"/>
      <w:bookmarkEnd w:id="73"/>
      <w:bookmarkEnd w:id="74"/>
      <w:bookmarkEnd w:id="75"/>
      <w:r>
        <w:rPr>
          <w:rFonts w:ascii="Arial" w:eastAsia="Arial" w:hAnsi="Arial" w:cs="Arial"/>
          <w:b/>
          <w:sz w:val="24"/>
        </w:rPr>
        <w:t xml:space="preserve">Sec. </w:t>
      </w:r>
      <w:bookmarkStart w:id="79" w:name="_BILL_SECTION_NUMBER__9ae8f218_6540_42c5"/>
      <w:r>
        <w:rPr>
          <w:rFonts w:ascii="Arial" w:eastAsia="Arial" w:hAnsi="Arial" w:cs="Arial"/>
          <w:b/>
          <w:sz w:val="24"/>
        </w:rPr>
        <w:t>5</w:t>
      </w:r>
      <w:bookmarkEnd w:id="79"/>
      <w:r>
        <w:rPr>
          <w:rFonts w:ascii="Arial" w:eastAsia="Arial" w:hAnsi="Arial" w:cs="Arial"/>
          <w:b/>
          <w:sz w:val="24"/>
        </w:rPr>
        <w:t>.  21-A MRSA §901, sub-§4,</w:t>
      </w:r>
      <w:r>
        <w:rPr>
          <w:rFonts w:ascii="Arial" w:eastAsia="Arial" w:hAnsi="Arial" w:cs="Arial"/>
        </w:rPr>
        <w:t xml:space="preserve"> as amended by PL 2007, c. 234, §2, is further amended to read:</w:t>
      </w:r>
    </w:p>
    <w:p w:rsidR="00BC349D" w:rsidP="00BC349D">
      <w:pPr>
        <w:ind w:left="360" w:firstLine="360"/>
        <w:rPr>
          <w:rFonts w:ascii="Arial" w:eastAsia="Arial" w:hAnsi="Arial" w:cs="Arial"/>
        </w:rPr>
      </w:pPr>
      <w:bookmarkStart w:id="80" w:name="_STATUTE_NUMBER__bd4104a5_ea38_45e1_8506"/>
      <w:bookmarkStart w:id="81" w:name="_STATUTE_SS__0db5f9f3_f0e8_4fd9_ab29_7dc"/>
      <w:bookmarkEnd w:id="76"/>
      <w:r>
        <w:rPr>
          <w:rFonts w:ascii="Arial" w:eastAsia="Arial" w:hAnsi="Arial" w:cs="Arial"/>
          <w:b/>
        </w:rPr>
        <w:t>4</w:t>
      </w:r>
      <w:bookmarkEnd w:id="80"/>
      <w:r>
        <w:rPr>
          <w:rFonts w:ascii="Arial" w:eastAsia="Arial" w:hAnsi="Arial" w:cs="Arial"/>
          <w:b/>
        </w:rPr>
        <w:t xml:space="preserve">.  </w:t>
      </w:r>
      <w:bookmarkStart w:id="82" w:name="_STATUTE_HEADNOTE__2de8c05a_41b4_4f97_ae"/>
      <w:r>
        <w:rPr>
          <w:rFonts w:ascii="Arial" w:eastAsia="Arial" w:hAnsi="Arial" w:cs="Arial"/>
          <w:b/>
        </w:rPr>
        <w:t>Ballot question.</w:t>
      </w:r>
      <w:bookmarkEnd w:id="82"/>
      <w:r>
        <w:rPr>
          <w:rFonts w:ascii="Arial" w:eastAsia="Arial" w:hAnsi="Arial" w:cs="Arial"/>
          <w:b/>
        </w:rPr>
        <w:t xml:space="preserve"> </w:t>
      </w:r>
      <w:r>
        <w:rPr>
          <w:rFonts w:ascii="Arial" w:eastAsia="Arial" w:hAnsi="Arial" w:cs="Arial"/>
        </w:rPr>
        <w:t xml:space="preserve"> </w:t>
      </w:r>
      <w:bookmarkStart w:id="83" w:name="_STATUTE_CONTENT__7760abbc_5146_4b32_9a7"/>
      <w:r>
        <w:rPr>
          <w:rFonts w:ascii="Arial" w:eastAsia="Arial" w:hAnsi="Arial" w:cs="Arial"/>
        </w:rPr>
        <w:t xml:space="preserve">The ballot question for an initiative or a people's veto referendum must be drafted by the Secretary of State in accordance with </w:t>
      </w:r>
      <w:bookmarkStart w:id="84" w:name="_CROSS_REFERENCE__90bc5bc2_b135_4cb2_843"/>
      <w:r>
        <w:rPr>
          <w:rFonts w:ascii="Arial" w:eastAsia="Arial" w:hAnsi="Arial" w:cs="Arial"/>
        </w:rPr>
        <w:t>section 906</w:t>
      </w:r>
      <w:bookmarkEnd w:id="84"/>
      <w:r>
        <w:rPr>
          <w:rFonts w:ascii="Arial" w:eastAsia="Arial" w:hAnsi="Arial" w:cs="Arial"/>
        </w:rPr>
        <w:t xml:space="preserve"> and rules adopted in accordance with the Maine Administrative Procedure Act.  The Secretary of State shall provide the ballot question to the applicant for a people's veto referendum within 10 business days after receipt of a properly completed application.   If an initiative is filed with the Secretary of State and certified pursuant to the Constitution of Maine, Article IV, Part Third, Section 18 as having a sufficient number of signatures</w:t>
      </w:r>
      <w:bookmarkStart w:id="85" w:name="_REV__8f818765_3b7e_457a_a469_1aa290355a"/>
      <w:bookmarkStart w:id="86" w:name="_PROCESSED_CHANGE__4d3349c0_2854_48ec_ab"/>
      <w:bookmarkStart w:id="87" w:name="_PROCESSED_CHANGE__0548d2e8_1484_48f1_87"/>
      <w:bookmarkStart w:id="88" w:name="_PROCESSED_CHANGE__a744335c_8efd_488b_95"/>
      <w:bookmarkStart w:id="89" w:name="_PROCESSED_CHANGE__ff529070_3daa_45a1_a9"/>
      <w:bookmarkStart w:id="90" w:name="_PROCESSED_CHANGE__cc6f332e_f917_411c_86"/>
      <w:bookmarkStart w:id="91" w:name="_PROCESSED_CHANGE__45d9fd3b_141c_4bf4_a7"/>
      <w:bookmarkStart w:id="92" w:name="_PROCESSED_CHANGE__9e45349e_6fc6_4088_8b"/>
      <w:r>
        <w:rPr>
          <w:rFonts w:ascii="Arial" w:eastAsia="Arial" w:hAnsi="Arial" w:cs="Arial"/>
        </w:rPr>
        <w:t xml:space="preserve"> </w:t>
      </w:r>
      <w:r>
        <w:rPr>
          <w:rFonts w:ascii="Arial" w:eastAsia="Arial" w:hAnsi="Arial" w:cs="Arial"/>
          <w:strike/>
        </w:rPr>
        <w:t>and is not enacted without change by the Legislature at the session at which it is presented</w:t>
      </w:r>
      <w:bookmarkEnd w:id="85"/>
      <w:bookmarkEnd w:id="86"/>
      <w:bookmarkEnd w:id="87"/>
      <w:bookmarkEnd w:id="88"/>
      <w:bookmarkEnd w:id="89"/>
      <w:bookmarkEnd w:id="90"/>
      <w:bookmarkEnd w:id="91"/>
      <w:bookmarkEnd w:id="92"/>
      <w:r>
        <w:rPr>
          <w:rFonts w:ascii="Arial" w:eastAsia="Arial" w:hAnsi="Arial" w:cs="Arial"/>
        </w:rPr>
        <w:t xml:space="preserve">, </w:t>
      </w:r>
      <w:bookmarkStart w:id="93" w:name="_REV__24e62f31_b4c0_4700_a9d1_59add3b2bc"/>
      <w:bookmarkStart w:id="94" w:name="_PROCESSED_CHANGE__dbffd256_7c36_4224_88"/>
      <w:bookmarkStart w:id="95" w:name="_PROCESSED_CHANGE__359e52b3_be77_41b8_80"/>
      <w:bookmarkStart w:id="96" w:name="_PROCESSED_CHANGE__c43a46e7_ce07_4189_bb"/>
      <w:bookmarkStart w:id="97" w:name="_PROCESSED_CHANGE__d2a73200_ccf3_4970_a7"/>
      <w:r>
        <w:rPr>
          <w:rFonts w:ascii="Arial" w:eastAsia="Arial" w:hAnsi="Arial" w:cs="Arial"/>
          <w:strike/>
        </w:rPr>
        <w:t>then</w:t>
      </w:r>
      <w:r>
        <w:rPr>
          <w:rFonts w:ascii="Arial" w:eastAsia="Arial" w:hAnsi="Arial" w:cs="Arial"/>
        </w:rPr>
        <w:t xml:space="preserve"> </w:t>
      </w:r>
      <w:bookmarkEnd w:id="93"/>
      <w:bookmarkEnd w:id="94"/>
      <w:bookmarkEnd w:id="95"/>
      <w:bookmarkEnd w:id="96"/>
      <w:bookmarkEnd w:id="97"/>
      <w:r>
        <w:rPr>
          <w:rFonts w:ascii="Arial" w:eastAsia="Arial" w:hAnsi="Arial" w:cs="Arial"/>
        </w:rPr>
        <w:t xml:space="preserve">the Secretary of State shall propose a ballot question to be submitted for public comment as provided in </w:t>
      </w:r>
      <w:bookmarkStart w:id="98" w:name="_CROSS_REFERENCE__1ec93964_1e26_4b47_8c6"/>
      <w:r>
        <w:rPr>
          <w:rFonts w:ascii="Arial" w:eastAsia="Arial" w:hAnsi="Arial" w:cs="Arial"/>
        </w:rPr>
        <w:t>section 905‑A</w:t>
      </w:r>
      <w:bookmarkEnd w:id="98"/>
      <w:r>
        <w:rPr>
          <w:rFonts w:ascii="Arial" w:eastAsia="Arial" w:hAnsi="Arial" w:cs="Arial"/>
        </w:rPr>
        <w:t>.</w:t>
      </w:r>
      <w:bookmarkEnd w:id="83"/>
    </w:p>
    <w:p w:rsidR="00BC349D" w:rsidP="00BC349D">
      <w:pPr>
        <w:ind w:left="360" w:firstLine="360"/>
        <w:rPr>
          <w:rFonts w:ascii="Arial" w:eastAsia="Arial" w:hAnsi="Arial" w:cs="Arial"/>
        </w:rPr>
      </w:pPr>
      <w:bookmarkStart w:id="99" w:name="_BILL_SECTION__bd6015ff_02ba_461a_8715_6"/>
      <w:bookmarkStart w:id="100" w:name="_BILL_SECTION_HEADER__77de64d1_e757_40b6"/>
      <w:bookmarkStart w:id="101" w:name="_PAR__7_07b22d26_75a9_460d_bddc_70100f90"/>
      <w:bookmarkEnd w:id="77"/>
      <w:bookmarkEnd w:id="78"/>
      <w:bookmarkEnd w:id="81"/>
      <w:r>
        <w:rPr>
          <w:rFonts w:ascii="Arial" w:eastAsia="Arial" w:hAnsi="Arial" w:cs="Arial"/>
          <w:b/>
          <w:sz w:val="24"/>
        </w:rPr>
        <w:t xml:space="preserve">Sec. </w:t>
      </w:r>
      <w:bookmarkStart w:id="102" w:name="_BILL_SECTION_NUMBER__1e469e22_d23c_4b48"/>
      <w:r>
        <w:rPr>
          <w:rFonts w:ascii="Arial" w:eastAsia="Arial" w:hAnsi="Arial" w:cs="Arial"/>
          <w:b/>
          <w:sz w:val="24"/>
        </w:rPr>
        <w:t>6</w:t>
      </w:r>
      <w:bookmarkEnd w:id="102"/>
      <w:r>
        <w:rPr>
          <w:rFonts w:ascii="Arial" w:eastAsia="Arial" w:hAnsi="Arial" w:cs="Arial"/>
          <w:b/>
          <w:sz w:val="24"/>
        </w:rPr>
        <w:t>.  21-A MRSA §901-A, sub-§2,</w:t>
      </w:r>
      <w:r>
        <w:rPr>
          <w:rFonts w:ascii="Arial" w:eastAsia="Arial" w:hAnsi="Arial" w:cs="Arial"/>
        </w:rPr>
        <w:t xml:space="preserve"> as amended by PL 2009, c. 611, §1, is further amended to read:</w:t>
      </w:r>
    </w:p>
    <w:p w:rsidR="00BC349D" w:rsidP="00BC349D">
      <w:pPr>
        <w:ind w:left="360" w:firstLine="360"/>
        <w:rPr>
          <w:rFonts w:ascii="Arial" w:eastAsia="Arial" w:hAnsi="Arial" w:cs="Arial"/>
        </w:rPr>
      </w:pPr>
      <w:bookmarkStart w:id="103" w:name="_STATUTE_NUMBER__225fe680_4d36_456a_8956"/>
      <w:bookmarkStart w:id="104" w:name="_PAR__8_8d418d75_c8fe_4db0_a882_29521d6c"/>
      <w:bookmarkStart w:id="105" w:name="_STATUTE_SS__cff0f161_2c65_477c_814f_cde"/>
      <w:bookmarkEnd w:id="100"/>
      <w:bookmarkEnd w:id="101"/>
      <w:r>
        <w:rPr>
          <w:rFonts w:ascii="Arial" w:eastAsia="Arial" w:hAnsi="Arial" w:cs="Arial"/>
          <w:b/>
        </w:rPr>
        <w:t>2</w:t>
      </w:r>
      <w:bookmarkEnd w:id="103"/>
      <w:r>
        <w:rPr>
          <w:rFonts w:ascii="Arial" w:eastAsia="Arial" w:hAnsi="Arial" w:cs="Arial"/>
          <w:b/>
        </w:rPr>
        <w:t xml:space="preserve">.  </w:t>
      </w:r>
      <w:bookmarkStart w:id="106" w:name="_STATUTE_HEADNOTE__594dcd40_dc4a_4d94_89"/>
      <w:r>
        <w:rPr>
          <w:rFonts w:ascii="Arial" w:eastAsia="Arial" w:hAnsi="Arial" w:cs="Arial"/>
          <w:b/>
        </w:rPr>
        <w:t>Required statements; placement of information.</w:t>
      </w:r>
      <w:bookmarkEnd w:id="106"/>
      <w:r>
        <w:rPr>
          <w:rFonts w:ascii="Arial" w:eastAsia="Arial" w:hAnsi="Arial" w:cs="Arial"/>
          <w:b/>
        </w:rPr>
        <w:t xml:space="preserve"> </w:t>
      </w:r>
      <w:r>
        <w:rPr>
          <w:rFonts w:ascii="Arial" w:eastAsia="Arial" w:hAnsi="Arial" w:cs="Arial"/>
        </w:rPr>
        <w:t xml:space="preserve"> </w:t>
      </w:r>
      <w:bookmarkStart w:id="107" w:name="_STATUTE_CONTENT__e58892cb_b704_49ff_be7"/>
      <w:r>
        <w:rPr>
          <w:rFonts w:ascii="Arial" w:eastAsia="Arial" w:hAnsi="Arial" w:cs="Arial"/>
        </w:rPr>
        <w:t>On each page of a petition that contains space intended for voter signatures, the Secretary of State shall include a space at the top right or left corner of each such page to be submitted to the voters, which must be filled in with the name of the circulator collecting signatures on that petition and a unique identifying number</w:t>
      </w:r>
      <w:r>
        <w:rPr>
          <w:rFonts w:ascii="Arial" w:eastAsia="Arial" w:hAnsi="Arial" w:cs="Arial"/>
          <w:strike/>
        </w:rPr>
        <w:t>,</w:t>
      </w:r>
      <w:r>
        <w:rPr>
          <w:rFonts w:ascii="Arial" w:eastAsia="Arial" w:hAnsi="Arial" w:cs="Arial"/>
          <w:strike/>
        </w:rPr>
        <w:t xml:space="preserve"> and</w:t>
      </w:r>
      <w:r>
        <w:rPr>
          <w:rFonts w:ascii="Arial" w:eastAsia="Arial" w:hAnsi="Arial" w:cs="Arial"/>
          <w:u w:val="single"/>
        </w:rPr>
        <w:t>. On the first page of a petition only, the Secretary of State shall</w:t>
      </w:r>
      <w:r>
        <w:rPr>
          <w:rFonts w:ascii="Arial" w:eastAsia="Arial" w:hAnsi="Arial" w:cs="Arial"/>
        </w:rPr>
        <w:t xml:space="preserve"> include the </w:t>
      </w:r>
      <w:bookmarkStart w:id="108" w:name="_ENGROSSING_REV__f96e1aca_a6e2_4686_8a66"/>
      <w:bookmarkStart w:id="109" w:name="_REV__715296b6_76f8_4dd6_8d29_0840ab86a2"/>
      <w:bookmarkStart w:id="110" w:name="_INSTRUCTION__99576ca6_9f38_49cf_8fb9_9d"/>
      <w:bookmarkStart w:id="111" w:name="_PROCESSED_CHANGE__18ff7df2_7014_46f1_af"/>
      <w:bookmarkStart w:id="112" w:name="_PROCESSED_CHANGE__f5d19ad6_b7a4_4254_bd"/>
      <w:bookmarkStart w:id="113" w:name="_PROCESSED_CHANGE__83760017_f7a9_4620_9b"/>
      <w:bookmarkStart w:id="114" w:name="_PROCESSED_CHANGE__38dbeb5b_91ec_4d87_87"/>
      <w:bookmarkStart w:id="115" w:name="_PROCESSED_CHANGE__20e4a6e8_5902_4b93_86"/>
      <w:bookmarkStart w:id="116" w:name="_PROCESSED_CHANGE__7de64aa8_cb95_4c40_a2"/>
      <w:bookmarkStart w:id="117" w:name="_PROCESSED_CHANGE__2e1918d9_19fe_4fa6_98"/>
      <w:bookmarkEnd w:id="108"/>
      <w:r>
        <w:rPr>
          <w:rFonts w:ascii="Arial" w:eastAsia="Arial" w:hAnsi="Arial" w:cs="Arial"/>
          <w:u w:val="single"/>
        </w:rPr>
        <w:t>summary prepared under section 901, subsection 5 and the</w:t>
      </w:r>
      <w:bookmarkEnd w:id="109"/>
      <w:bookmarkEnd w:id="110"/>
      <w:bookmarkEnd w:id="111"/>
      <w:bookmarkEnd w:id="112"/>
      <w:bookmarkEnd w:id="113"/>
      <w:bookmarkEnd w:id="114"/>
      <w:bookmarkEnd w:id="115"/>
      <w:bookmarkEnd w:id="116"/>
      <w:bookmarkEnd w:id="117"/>
      <w:r>
        <w:rPr>
          <w:rFonts w:ascii="Arial" w:eastAsia="Arial" w:hAnsi="Arial" w:cs="Arial"/>
        </w:rPr>
        <w:t xml:space="preserve"> fiscal impact of the initiative as described in </w:t>
      </w:r>
      <w:bookmarkStart w:id="118" w:name="_CROSS_REFERENCE__c44c730d_e214_4698_b09"/>
      <w:r>
        <w:rPr>
          <w:rFonts w:ascii="Arial" w:eastAsia="Arial" w:hAnsi="Arial" w:cs="Arial"/>
        </w:rPr>
        <w:t>Title 1, section 353</w:t>
      </w:r>
      <w:bookmarkEnd w:id="118"/>
      <w:r>
        <w:rPr>
          <w:rFonts w:ascii="Arial" w:eastAsia="Arial" w:hAnsi="Arial" w:cs="Arial"/>
        </w:rPr>
        <w:t xml:space="preserve"> directly below the following statement at the top of the petition in a type size of no less than 16 points:</w:t>
      </w:r>
    </w:p>
    <w:p w:rsidR="00BC349D" w:rsidP="00BC349D">
      <w:pPr>
        <w:ind w:left="720"/>
        <w:rPr>
          <w:rFonts w:ascii="Arial" w:eastAsia="Arial" w:hAnsi="Arial" w:cs="Arial"/>
        </w:rPr>
      </w:pPr>
      <w:bookmarkStart w:id="119" w:name="_PAR__9_6201f072_7dff_4287_809a_20237774"/>
      <w:bookmarkEnd w:id="104"/>
      <w:r>
        <w:rPr>
          <w:rFonts w:ascii="Arial" w:eastAsia="Arial" w:hAnsi="Arial" w:cs="Arial"/>
        </w:rPr>
        <w:t>"Freedom of Citizen Information: Before a registered voter signs any initiative petition, signature gatherers must offer the voter the opportunity to read the proposed initiative summary and fiscal impact statement</w:t>
      </w:r>
      <w:bookmarkStart w:id="120" w:name="_ENGROSSING_REV__38774b22_1bd8_4b74_b537"/>
      <w:r>
        <w:rPr>
          <w:rFonts w:ascii="Arial" w:eastAsia="Arial" w:hAnsi="Arial" w:cs="Arial"/>
        </w:rPr>
        <w:t xml:space="preserve"> </w:t>
      </w:r>
      <w:r>
        <w:rPr>
          <w:rFonts w:ascii="Arial" w:eastAsia="Arial" w:hAnsi="Arial" w:cs="Arial"/>
          <w:strike/>
        </w:rPr>
        <w:t>prepared by the Secretary of State</w:t>
      </w:r>
      <w:bookmarkEnd w:id="120"/>
      <w:r>
        <w:rPr>
          <w:rFonts w:ascii="Arial" w:eastAsia="Arial" w:hAnsi="Arial" w:cs="Arial"/>
        </w:rPr>
        <w:t>."</w:t>
      </w:r>
      <w:bookmarkEnd w:id="107"/>
    </w:p>
    <w:p w:rsidR="00BC349D" w:rsidP="00BC349D">
      <w:pPr>
        <w:ind w:left="360" w:firstLine="360"/>
        <w:rPr>
          <w:rFonts w:ascii="Arial" w:eastAsia="Arial" w:hAnsi="Arial" w:cs="Arial"/>
        </w:rPr>
      </w:pPr>
      <w:bookmarkStart w:id="121" w:name="_BILL_SECTION_HEADER__ad50b185_4096_4703"/>
      <w:bookmarkStart w:id="122" w:name="_PAR__10_a275d583_cdcc_464a_a8f9_a8eb6a9"/>
      <w:bookmarkStart w:id="123" w:name="_BILL_SECTION__4a2d626a_0322_41c6_8d2a_d"/>
      <w:bookmarkEnd w:id="99"/>
      <w:bookmarkEnd w:id="105"/>
      <w:bookmarkEnd w:id="119"/>
      <w:r>
        <w:rPr>
          <w:rFonts w:ascii="Arial" w:eastAsia="Arial" w:hAnsi="Arial" w:cs="Arial"/>
          <w:b/>
          <w:sz w:val="24"/>
        </w:rPr>
        <w:t xml:space="preserve">Sec. </w:t>
      </w:r>
      <w:bookmarkStart w:id="124" w:name="_BILL_SECTION_NUMBER__5e633284_4d7e_4372"/>
      <w:r>
        <w:rPr>
          <w:rFonts w:ascii="Arial" w:eastAsia="Arial" w:hAnsi="Arial" w:cs="Arial"/>
          <w:b/>
          <w:sz w:val="24"/>
        </w:rPr>
        <w:t>7</w:t>
      </w:r>
      <w:bookmarkEnd w:id="124"/>
      <w:r>
        <w:rPr>
          <w:rFonts w:ascii="Arial" w:eastAsia="Arial" w:hAnsi="Arial" w:cs="Arial"/>
          <w:b/>
          <w:sz w:val="24"/>
        </w:rPr>
        <w:t>.  21-A MRSA §903,</w:t>
      </w:r>
      <w:r>
        <w:rPr>
          <w:rFonts w:ascii="Arial" w:eastAsia="Arial" w:hAnsi="Arial" w:cs="Arial"/>
        </w:rPr>
        <w:t xml:space="preserve"> as enacted by PL 1985, c. 161, §6, is amended to read:</w:t>
      </w:r>
    </w:p>
    <w:p w:rsidR="00BC349D" w:rsidP="00BC349D">
      <w:pPr>
        <w:ind w:left="1080" w:hanging="720"/>
        <w:rPr>
          <w:rFonts w:ascii="Arial" w:eastAsia="Arial" w:hAnsi="Arial" w:cs="Arial"/>
        </w:rPr>
      </w:pPr>
      <w:bookmarkStart w:id="125" w:name="_PAR__11_c547faa0_9015_40d0_8255_15dacb0"/>
      <w:bookmarkStart w:id="126" w:name="_STATUTE_S__c6082634_7cfc_461c_bdfb_8948"/>
      <w:bookmarkEnd w:id="121"/>
      <w:bookmarkEnd w:id="122"/>
      <w:r>
        <w:rPr>
          <w:rFonts w:ascii="Arial" w:eastAsia="Arial" w:hAnsi="Arial" w:cs="Arial"/>
          <w:b/>
        </w:rPr>
        <w:t>§</w:t>
      </w:r>
      <w:bookmarkStart w:id="127" w:name="_STATUTE_NUMBER__fe878d2d_7597_4f70_90c8"/>
      <w:r>
        <w:rPr>
          <w:rFonts w:ascii="Arial" w:eastAsia="Arial" w:hAnsi="Arial" w:cs="Arial"/>
          <w:b/>
        </w:rPr>
        <w:t>903</w:t>
      </w:r>
      <w:bookmarkEnd w:id="127"/>
      <w:r>
        <w:rPr>
          <w:rFonts w:ascii="Arial" w:eastAsia="Arial" w:hAnsi="Arial" w:cs="Arial"/>
          <w:b/>
        </w:rPr>
        <w:t xml:space="preserve">.  </w:t>
      </w:r>
      <w:bookmarkStart w:id="128" w:name="_STATUTE_HEADNOTE__b06f40c0_2f98_4f7f_a5"/>
      <w:r>
        <w:rPr>
          <w:rFonts w:ascii="Arial" w:eastAsia="Arial" w:hAnsi="Arial" w:cs="Arial"/>
          <w:b/>
        </w:rPr>
        <w:t>Instructions to be printed on</w:t>
      </w:r>
      <w:bookmarkEnd w:id="128"/>
    </w:p>
    <w:p w:rsidR="00BC349D" w:rsidP="00BC349D">
      <w:pPr>
        <w:ind w:left="360" w:firstLine="360"/>
        <w:rPr>
          <w:rFonts w:ascii="Arial" w:eastAsia="Arial" w:hAnsi="Arial" w:cs="Arial"/>
        </w:rPr>
      </w:pPr>
      <w:bookmarkStart w:id="129" w:name="_STATUTE_CONTENT__81e2ed66_4cef_4f3f_a2e"/>
      <w:bookmarkStart w:id="130" w:name="_STATUTE_P__2aeb264c_73c3_448e_a963_8155"/>
      <w:bookmarkStart w:id="131" w:name="_PAR__12_a7f1932e_21fb_4538_a105_a94aa01"/>
      <w:bookmarkEnd w:id="125"/>
      <w:r>
        <w:rPr>
          <w:rFonts w:ascii="Arial" w:eastAsia="Arial" w:hAnsi="Arial" w:cs="Arial"/>
        </w:rPr>
        <w:t xml:space="preserve">The Secretary of State shall prepare </w:t>
      </w:r>
      <w:r>
        <w:rPr>
          <w:rFonts w:ascii="Arial" w:eastAsia="Arial" w:hAnsi="Arial" w:cs="Arial"/>
          <w:strike/>
        </w:rPr>
        <w:t>complete</w:t>
      </w:r>
      <w:r>
        <w:rPr>
          <w:rFonts w:ascii="Arial" w:eastAsia="Arial" w:hAnsi="Arial" w:cs="Arial"/>
        </w:rPr>
        <w:t xml:space="preserve"> instructions to inform the clerk and the signer or circulator of a petition of the statutory and constitutional requirements. The instructions must specify the conditions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have been held to invalidate either individual signatures or complete petitions. The instructions must be printed </w:t>
      </w:r>
      <w:r>
        <w:rPr>
          <w:rFonts w:ascii="Arial" w:eastAsia="Arial" w:hAnsi="Arial" w:cs="Arial"/>
          <w:strike/>
        </w:rPr>
        <w:t>in bold type or capital letters</w:t>
      </w:r>
      <w:r>
        <w:rPr>
          <w:rFonts w:ascii="Arial" w:eastAsia="Arial" w:hAnsi="Arial" w:cs="Arial"/>
        </w:rPr>
        <w:t xml:space="preserve"> on the petition.</w:t>
      </w:r>
      <w:bookmarkEnd w:id="129"/>
    </w:p>
    <w:p w:rsidR="00BC349D" w:rsidP="00BC349D">
      <w:pPr>
        <w:ind w:left="360" w:firstLine="360"/>
        <w:rPr>
          <w:rFonts w:ascii="Arial" w:eastAsia="Arial" w:hAnsi="Arial" w:cs="Arial"/>
        </w:rPr>
      </w:pPr>
      <w:bookmarkStart w:id="132" w:name="_BILL_SECTION_HEADER__5180f8ef_d3e0_4c20"/>
      <w:bookmarkStart w:id="133" w:name="_BILL_SECTION__c597334d_07b0_49fe_b51a_3"/>
      <w:bookmarkStart w:id="134" w:name="_INSTRUCTION__c0c99314_deff_4f2a_b91f_08"/>
      <w:bookmarkEnd w:id="123"/>
      <w:bookmarkEnd w:id="126"/>
      <w:bookmarkEnd w:id="130"/>
      <w:bookmarkEnd w:id="131"/>
      <w:r>
        <w:rPr>
          <w:rFonts w:ascii="Arial" w:eastAsia="Arial" w:hAnsi="Arial" w:cs="Arial"/>
          <w:b/>
          <w:sz w:val="24"/>
        </w:rPr>
        <w:t xml:space="preserve">Sec. </w:t>
      </w:r>
      <w:bookmarkStart w:id="135" w:name="_BILL_SECTION_NUMBER__67cd0cca_159e_4ccc"/>
      <w:r>
        <w:rPr>
          <w:rFonts w:ascii="Arial" w:eastAsia="Arial" w:hAnsi="Arial" w:cs="Arial"/>
          <w:b/>
          <w:sz w:val="24"/>
        </w:rPr>
        <w:t>8</w:t>
      </w:r>
      <w:bookmarkEnd w:id="135"/>
      <w:r>
        <w:rPr>
          <w:rFonts w:ascii="Arial" w:eastAsia="Arial" w:hAnsi="Arial" w:cs="Arial"/>
          <w:b/>
          <w:sz w:val="24"/>
        </w:rPr>
        <w:t>.  21-A MRSA §905, sub-§2,</w:t>
      </w:r>
      <w:r>
        <w:rPr>
          <w:rFonts w:ascii="Arial" w:eastAsia="Arial" w:hAnsi="Arial" w:cs="Arial"/>
        </w:rPr>
        <w:t xml:space="preserve"> as amended by PL 2009, c. 611, §6, is further amended to read:</w:t>
      </w:r>
    </w:p>
    <w:p w:rsidR="00BC349D" w:rsidP="00BC349D">
      <w:pPr>
        <w:ind w:left="360" w:firstLine="360"/>
        <w:rPr>
          <w:rFonts w:ascii="Arial" w:eastAsia="Arial" w:hAnsi="Arial" w:cs="Arial"/>
        </w:rPr>
      </w:pPr>
      <w:bookmarkStart w:id="136" w:name="_STATUTE_NUMBER__7d69402d_b49e_499c_88ff"/>
      <w:bookmarkStart w:id="137" w:name="_STATUTE_SS__d2beacc4_fe4a_4516_9798_b06"/>
      <w:bookmarkEnd w:id="132"/>
      <w:r>
        <w:rPr>
          <w:rFonts w:ascii="Arial" w:eastAsia="Arial" w:hAnsi="Arial" w:cs="Arial"/>
          <w:b/>
        </w:rPr>
        <w:t>2</w:t>
      </w:r>
      <w:bookmarkEnd w:id="136"/>
      <w:r>
        <w:rPr>
          <w:rFonts w:ascii="Arial" w:eastAsia="Arial" w:hAnsi="Arial" w:cs="Arial"/>
          <w:b/>
        </w:rPr>
        <w:t xml:space="preserve">.  </w:t>
      </w:r>
      <w:bookmarkStart w:id="138" w:name="_STATUTE_HEADNOTE__1f9ab8b6_109f_4183_be"/>
      <w:r>
        <w:rPr>
          <w:rFonts w:ascii="Arial" w:eastAsia="Arial" w:hAnsi="Arial" w:cs="Arial"/>
          <w:b/>
        </w:rPr>
        <w:t>Superior Court.</w:t>
      </w:r>
      <w:bookmarkEnd w:id="138"/>
      <w:r>
        <w:rPr>
          <w:rFonts w:ascii="Arial" w:eastAsia="Arial" w:hAnsi="Arial" w:cs="Arial"/>
          <w:b/>
        </w:rPr>
        <w:t xml:space="preserve"> </w:t>
      </w:r>
      <w:r>
        <w:rPr>
          <w:rFonts w:ascii="Arial" w:eastAsia="Arial" w:hAnsi="Arial" w:cs="Arial"/>
        </w:rPr>
        <w:t xml:space="preserve"> </w:t>
      </w:r>
      <w:bookmarkStart w:id="139" w:name="_STATUTE_CONTENT__98bb0baf_a772_4962_911"/>
      <w:r>
        <w:rPr>
          <w:rFonts w:ascii="Arial" w:eastAsia="Arial" w:hAnsi="Arial" w:cs="Arial"/>
        </w:rPr>
        <w:t xml:space="preserve">Any voter named in the application under </w:t>
      </w:r>
      <w:bookmarkStart w:id="140" w:name="_CROSS_REFERENCE__5246f79d_cd1f_40ee_918"/>
      <w:r>
        <w:rPr>
          <w:rFonts w:ascii="Arial" w:eastAsia="Arial" w:hAnsi="Arial" w:cs="Arial"/>
        </w:rPr>
        <w:t>section 901</w:t>
      </w:r>
      <w:bookmarkEnd w:id="140"/>
      <w:r>
        <w:rPr>
          <w:rFonts w:ascii="Arial" w:eastAsia="Arial" w:hAnsi="Arial" w:cs="Arial"/>
        </w:rPr>
        <w:t xml:space="preserve">, or any person who has validly signed the petitions, if these petitions are determined to be invalid, or any other voter, if these petitions are determined to be valid, may appeal the decision of the Secretary of State by commencing an action in the Superior Court. This action must be conducted in accordance with the Maine Rules of Civil Procedure, Rule 80C, except as modified by this section.  In reviewing the decision of the Secretary of State, the court shall determine whether the description of the subject matter is understandable to a reasonable voter reading the question for the first time and will not mislead a reasonable voter who understands the proposed legislation into voting contrary to that voter's wishes.  </w:t>
      </w:r>
      <w:bookmarkStart w:id="141" w:name="_REV__6e6a7bbb_7b7e_41e5_9c55_98b5089eea"/>
      <w:bookmarkStart w:id="142" w:name="_PROCESSED_CHANGE__00a122e0_c92c_495e_88"/>
      <w:bookmarkStart w:id="143" w:name="_PROCESSED_CHANGE__139a59b9_d35b_4b26_b8"/>
      <w:bookmarkStart w:id="144" w:name="_PROCESSED_CHANGE__4172c9de_8546_4653_a1"/>
      <w:bookmarkStart w:id="145" w:name="_PROCESSED_CHANGE__8251b717_6247_4e54_a4"/>
      <w:r>
        <w:rPr>
          <w:rFonts w:ascii="Arial" w:eastAsia="Arial" w:hAnsi="Arial" w:cs="Arial"/>
          <w:strike/>
        </w:rPr>
        <w:t>This</w:t>
      </w:r>
      <w:r>
        <w:rPr>
          <w:rFonts w:ascii="Arial" w:eastAsia="Arial" w:hAnsi="Arial" w:cs="Arial"/>
        </w:rPr>
        <w:t xml:space="preserve"> </w:t>
      </w:r>
      <w:bookmarkStart w:id="146" w:name="_REV__8af7cdc8_ffab_49f9_ba3f_3275c09d70"/>
      <w:bookmarkStart w:id="147" w:name="_PROCESSED_CHANGE__623cd571_344d_4e7b_a8"/>
      <w:bookmarkStart w:id="148" w:name="_PROCESSED_CHANGE__dc97b583_997a_4a63_9f"/>
      <w:bookmarkStart w:id="149" w:name="_PROCESSED_CHANGE__b81e9c26_79b5_437e_b2"/>
      <w:bookmarkStart w:id="150" w:name="_PROCESSED_CHANGE__c86da254_1cc0_495b_89"/>
      <w:bookmarkEnd w:id="141"/>
      <w:bookmarkEnd w:id="142"/>
      <w:bookmarkEnd w:id="143"/>
      <w:bookmarkEnd w:id="144"/>
      <w:bookmarkEnd w:id="145"/>
      <w:r>
        <w:rPr>
          <w:rFonts w:ascii="Arial" w:eastAsia="Arial" w:hAnsi="Arial" w:cs="Arial"/>
          <w:u w:val="single"/>
        </w:rPr>
        <w:t>Except as provided in subsection 4, this</w:t>
      </w:r>
      <w:r>
        <w:rPr>
          <w:rFonts w:ascii="Arial" w:eastAsia="Arial" w:hAnsi="Arial" w:cs="Arial"/>
        </w:rPr>
        <w:t xml:space="preserve"> </w:t>
      </w:r>
      <w:bookmarkEnd w:id="146"/>
      <w:bookmarkEnd w:id="147"/>
      <w:bookmarkEnd w:id="148"/>
      <w:bookmarkEnd w:id="149"/>
      <w:bookmarkEnd w:id="150"/>
      <w:r>
        <w:rPr>
          <w:rFonts w:ascii="Arial" w:eastAsia="Arial" w:hAnsi="Arial" w:cs="Arial"/>
        </w:rPr>
        <w:t xml:space="preserve">action must be commenced within 10 days of the date of the decision of the Secretary of State.  Upon timely application, anyone may intervene in this action when the applicant claims an interest relating to the subject matter of the petitions, unless the applicant's interest is adequately represented by existing parties.  The court shall </w:t>
      </w:r>
      <w:bookmarkStart w:id="151" w:name="_REV__dc430302_4af8_4506_aab4_2c46ef75a2"/>
      <w:bookmarkStart w:id="152" w:name="_PROCESSED_CHANGE__2c7617ca_fb24_4799_bd"/>
      <w:bookmarkStart w:id="153" w:name="_PROCESSED_CHANGE__44b5326b_1370_4266_8f"/>
      <w:bookmarkStart w:id="154" w:name="_PROCESSED_CHANGE__fae60067_e2b9_45d0_95"/>
      <w:bookmarkStart w:id="155" w:name="_PROCESSED_CHANGE__2640c6aa_5c68_468a_8e"/>
      <w:r>
        <w:rPr>
          <w:rFonts w:ascii="Arial" w:eastAsia="Arial" w:hAnsi="Arial" w:cs="Arial"/>
          <w:u w:val="single"/>
        </w:rPr>
        <w:t xml:space="preserve">advance the action on the docket and give it priority </w:t>
      </w:r>
      <w:r>
        <w:rPr>
          <w:rFonts w:ascii="Arial" w:eastAsia="Arial" w:hAnsi="Arial" w:cs="Arial"/>
          <w:u w:val="single"/>
        </w:rPr>
        <w:t xml:space="preserve">over </w:t>
      </w:r>
      <w:r>
        <w:rPr>
          <w:rFonts w:ascii="Arial" w:eastAsia="Arial" w:hAnsi="Arial" w:cs="Arial"/>
          <w:u w:val="single"/>
        </w:rPr>
        <w:t>other cases whe</w:t>
      </w:r>
      <w:r>
        <w:rPr>
          <w:rFonts w:ascii="Arial" w:eastAsia="Arial" w:hAnsi="Arial" w:cs="Arial"/>
          <w:u w:val="single"/>
        </w:rPr>
        <w:t>n</w:t>
      </w:r>
      <w:r>
        <w:rPr>
          <w:rFonts w:ascii="Arial" w:eastAsia="Arial" w:hAnsi="Arial" w:cs="Arial"/>
          <w:u w:val="single"/>
        </w:rPr>
        <w:t xml:space="preserve"> the court determines the interests of justice so require</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The court</w:t>
      </w:r>
      <w:r>
        <w:rPr>
          <w:rFonts w:ascii="Arial" w:eastAsia="Arial" w:hAnsi="Arial" w:cs="Arial"/>
          <w:u w:val="single"/>
        </w:rPr>
        <w:t xml:space="preserve"> shall</w:t>
      </w:r>
      <w:r w:rsidRPr="006729FB">
        <w:rPr>
          <w:rFonts w:ascii="Arial" w:eastAsia="Arial" w:hAnsi="Arial" w:cs="Arial"/>
        </w:rPr>
        <w:t xml:space="preserve"> </w:t>
      </w:r>
      <w:bookmarkEnd w:id="151"/>
      <w:bookmarkEnd w:id="152"/>
      <w:bookmarkEnd w:id="153"/>
      <w:bookmarkEnd w:id="154"/>
      <w:bookmarkEnd w:id="155"/>
      <w:r>
        <w:rPr>
          <w:rFonts w:ascii="Arial" w:eastAsia="Arial" w:hAnsi="Arial" w:cs="Arial"/>
        </w:rPr>
        <w:t xml:space="preserve">issue its written decision containing its findings of fact and stating the reasons for its decision </w:t>
      </w:r>
      <w:bookmarkStart w:id="156" w:name="_REV__c7772731_8869_4436_bc92_582c4e1a29"/>
      <w:bookmarkStart w:id="157" w:name="_PROCESSED_CHANGE__a2f141b6_a063_44f9_a0"/>
      <w:bookmarkStart w:id="158" w:name="_PROCESSED_CHANGE__e76aabb9_c992_40aa_81"/>
      <w:bookmarkStart w:id="159" w:name="_PROCESSED_CHANGE__f73d72ee_9b37_4480_91"/>
      <w:bookmarkStart w:id="160" w:name="_PROCESSED_CHANGE__10865b73_9958_4695_ab"/>
      <w:r>
        <w:rPr>
          <w:rFonts w:ascii="Arial" w:eastAsia="Arial" w:hAnsi="Arial" w:cs="Arial"/>
          <w:strike/>
        </w:rPr>
        <w:t>within 40 days of the date of</w:t>
      </w:r>
      <w:r>
        <w:rPr>
          <w:rFonts w:ascii="Arial" w:eastAsia="Arial" w:hAnsi="Arial" w:cs="Arial"/>
        </w:rPr>
        <w:t xml:space="preserve"> </w:t>
      </w:r>
      <w:bookmarkStart w:id="161" w:name="_REV__b5cf08fd_9eb0_4ce6_aa36_c977ec7689"/>
      <w:bookmarkStart w:id="162" w:name="_PROCESSED_CHANGE__1ab06a25_8c3b_44c4_9d"/>
      <w:bookmarkStart w:id="163" w:name="_PROCESSED_CHANGE__47a0d4ed_afa2_4d17_a3"/>
      <w:bookmarkStart w:id="164" w:name="_PROCESSED_CHANGE__4fe36974_33c1_4184_a4"/>
      <w:bookmarkStart w:id="165" w:name="_PROCESSED_CHANGE__7e823c8e_0677_421f_83"/>
      <w:bookmarkEnd w:id="156"/>
      <w:bookmarkEnd w:id="157"/>
      <w:bookmarkEnd w:id="158"/>
      <w:bookmarkEnd w:id="159"/>
      <w:bookmarkEnd w:id="160"/>
      <w:r>
        <w:rPr>
          <w:rFonts w:ascii="Arial" w:eastAsia="Arial" w:hAnsi="Arial" w:cs="Arial"/>
          <w:u w:val="single"/>
        </w:rPr>
        <w:t>before the 40</w:t>
      </w:r>
      <w:r>
        <w:rPr>
          <w:rFonts w:ascii="Arial" w:eastAsia="Arial" w:hAnsi="Arial" w:cs="Arial"/>
          <w:u w:val="single"/>
        </w:rPr>
        <w:t>th</w:t>
      </w:r>
      <w:r>
        <w:rPr>
          <w:rFonts w:ascii="Arial" w:eastAsia="Arial" w:hAnsi="Arial" w:cs="Arial"/>
          <w:u w:val="single"/>
        </w:rPr>
        <w:t xml:space="preserve"> day after</w:t>
      </w:r>
      <w:r>
        <w:rPr>
          <w:rFonts w:ascii="Arial" w:eastAsia="Arial" w:hAnsi="Arial" w:cs="Arial"/>
        </w:rPr>
        <w:t xml:space="preserve"> </w:t>
      </w:r>
      <w:bookmarkEnd w:id="161"/>
      <w:bookmarkEnd w:id="162"/>
      <w:bookmarkEnd w:id="163"/>
      <w:bookmarkEnd w:id="164"/>
      <w:bookmarkEnd w:id="165"/>
      <w:r>
        <w:rPr>
          <w:rFonts w:ascii="Arial" w:eastAsia="Arial" w:hAnsi="Arial" w:cs="Arial"/>
        </w:rPr>
        <w:t>the decision of the Secretary of State.</w:t>
      </w:r>
      <w:bookmarkEnd w:id="139"/>
    </w:p>
    <w:p w:rsidR="00BC349D" w:rsidP="00BC349D">
      <w:pPr>
        <w:ind w:left="360" w:firstLine="360"/>
        <w:rPr>
          <w:rFonts w:ascii="Arial" w:eastAsia="Arial" w:hAnsi="Arial" w:cs="Arial"/>
        </w:rPr>
      </w:pPr>
      <w:bookmarkStart w:id="166" w:name="_BILL_SECTION_HEADER__63df613c_1435_4b77"/>
      <w:bookmarkStart w:id="167" w:name="_BILL_SECTION__96dba1b3_4589_4a97_8bf5_0"/>
      <w:bookmarkStart w:id="168" w:name="_INSTRUCTION__8e0db97b_4c19_48da_bab2_7d"/>
      <w:bookmarkEnd w:id="133"/>
      <w:bookmarkEnd w:id="134"/>
      <w:bookmarkEnd w:id="137"/>
      <w:r>
        <w:rPr>
          <w:rFonts w:ascii="Arial" w:eastAsia="Arial" w:hAnsi="Arial" w:cs="Arial"/>
          <w:b/>
          <w:sz w:val="24"/>
        </w:rPr>
        <w:t xml:space="preserve">Sec. </w:t>
      </w:r>
      <w:bookmarkStart w:id="169" w:name="_BILL_SECTION_NUMBER__c7969bed_b3ed_4818"/>
      <w:r>
        <w:rPr>
          <w:rFonts w:ascii="Arial" w:eastAsia="Arial" w:hAnsi="Arial" w:cs="Arial"/>
          <w:b/>
          <w:sz w:val="24"/>
        </w:rPr>
        <w:t>9</w:t>
      </w:r>
      <w:bookmarkEnd w:id="169"/>
      <w:r>
        <w:rPr>
          <w:rFonts w:ascii="Arial" w:eastAsia="Arial" w:hAnsi="Arial" w:cs="Arial"/>
          <w:b/>
          <w:sz w:val="24"/>
        </w:rPr>
        <w:t>.  21-A MRSA §905, sub-§3,</w:t>
      </w:r>
      <w:r>
        <w:rPr>
          <w:rFonts w:ascii="Arial" w:eastAsia="Arial" w:hAnsi="Arial" w:cs="Arial"/>
        </w:rPr>
        <w:t xml:space="preserve"> as amended by PL 1987, c. 119, §1, is further amended to read:</w:t>
      </w:r>
    </w:p>
    <w:p w:rsidR="00BC349D" w:rsidP="00BC349D">
      <w:pPr>
        <w:ind w:left="360" w:firstLine="360"/>
        <w:rPr>
          <w:rFonts w:ascii="Arial" w:eastAsia="Arial" w:hAnsi="Arial" w:cs="Arial"/>
        </w:rPr>
      </w:pPr>
      <w:bookmarkStart w:id="170" w:name="_STATUTE_NUMBER__69cffd2e_4a84_46b0_8f06"/>
      <w:bookmarkStart w:id="171" w:name="_STATUTE_SS__753b2c3a_6349_47db_9f16_60e"/>
      <w:bookmarkEnd w:id="166"/>
      <w:r>
        <w:rPr>
          <w:rFonts w:ascii="Arial" w:eastAsia="Arial" w:hAnsi="Arial" w:cs="Arial"/>
          <w:b/>
        </w:rPr>
        <w:t>3</w:t>
      </w:r>
      <w:bookmarkEnd w:id="170"/>
      <w:r>
        <w:rPr>
          <w:rFonts w:ascii="Arial" w:eastAsia="Arial" w:hAnsi="Arial" w:cs="Arial"/>
          <w:b/>
        </w:rPr>
        <w:t xml:space="preserve">.  </w:t>
      </w:r>
      <w:bookmarkStart w:id="172" w:name="_STATUTE_HEADNOTE__1591adcf_bbef_4b6c_b3"/>
      <w:r>
        <w:rPr>
          <w:rFonts w:ascii="Arial" w:eastAsia="Arial" w:hAnsi="Arial" w:cs="Arial"/>
          <w:b/>
        </w:rPr>
        <w:t>Supreme Judicial Court.</w:t>
      </w:r>
      <w:bookmarkEnd w:id="172"/>
      <w:r>
        <w:rPr>
          <w:rFonts w:ascii="Arial" w:eastAsia="Arial" w:hAnsi="Arial" w:cs="Arial"/>
          <w:b/>
        </w:rPr>
        <w:t xml:space="preserve"> </w:t>
      </w:r>
      <w:r>
        <w:rPr>
          <w:rFonts w:ascii="Arial" w:eastAsia="Arial" w:hAnsi="Arial" w:cs="Arial"/>
        </w:rPr>
        <w:t xml:space="preserve"> </w:t>
      </w:r>
      <w:bookmarkStart w:id="173" w:name="_STATUTE_CONTENT__6b028b81_987b_4ff0_9d9"/>
      <w:r>
        <w:rPr>
          <w:rFonts w:ascii="Arial" w:eastAsia="Arial" w:hAnsi="Arial" w:cs="Arial"/>
        </w:rPr>
        <w:t xml:space="preserve">Any aggrieved party may appeal the decision of the Superior Court, on questions of law, by filing a notice of appeal within 3 days of that decision. The appellant must file the required number of copies of the record with the clerk within 3 days after filing notice of appeal. After a notice of appeal is filed, the parties have 10 days to file briefs with the clerk of courts. As soon as the record and briefs have been filed, the court shall immediately consider the case.  The standard of review </w:t>
      </w:r>
      <w:bookmarkStart w:id="174" w:name="_REV__f469b97d_2b3d_41e2_8e03_35db2780a1"/>
      <w:bookmarkStart w:id="175" w:name="_PROCESSED_CHANGE__3a52591d_6507_4a99_b6"/>
      <w:r>
        <w:rPr>
          <w:rFonts w:ascii="Arial" w:eastAsia="Arial" w:hAnsi="Arial" w:cs="Arial"/>
          <w:strike/>
        </w:rPr>
        <w:t>shall</w:t>
      </w:r>
      <w:r>
        <w:rPr>
          <w:rFonts w:ascii="Arial" w:eastAsia="Arial" w:hAnsi="Arial" w:cs="Arial"/>
        </w:rPr>
        <w:t xml:space="preserve"> </w:t>
      </w:r>
      <w:bookmarkStart w:id="176" w:name="_REV__8bd7c54e_d750_4ef5_a5de_586ddbd4c0"/>
      <w:bookmarkStart w:id="177" w:name="_PROCESSED_CHANGE__f9a9f568_1df8_40c2_84"/>
      <w:bookmarkEnd w:id="174"/>
      <w:bookmarkEnd w:id="175"/>
      <w:r>
        <w:rPr>
          <w:rFonts w:ascii="Arial" w:eastAsia="Arial" w:hAnsi="Arial" w:cs="Arial"/>
          <w:u w:val="single"/>
        </w:rPr>
        <w:t>must</w:t>
      </w:r>
      <w:r>
        <w:rPr>
          <w:rFonts w:ascii="Arial" w:eastAsia="Arial" w:hAnsi="Arial" w:cs="Arial"/>
        </w:rPr>
        <w:t xml:space="preserve"> </w:t>
      </w:r>
      <w:bookmarkEnd w:id="176"/>
      <w:bookmarkEnd w:id="177"/>
      <w:r>
        <w:rPr>
          <w:rFonts w:ascii="Arial" w:eastAsia="Arial" w:hAnsi="Arial" w:cs="Arial"/>
        </w:rPr>
        <w:t xml:space="preserve">be the same as for the Superior Court.  </w:t>
      </w:r>
      <w:bookmarkStart w:id="178" w:name="_REV__1b5b1786_e4e5_406f_ac4b_1501bf2d94"/>
      <w:bookmarkStart w:id="179" w:name="_PROCESSED_CHANGE__9ceca655_d183_42e2_8b"/>
      <w:bookmarkStart w:id="180" w:name="_PROCESSED_CHANGE__689c92c2_cdb8_42f6_83"/>
      <w:bookmarkStart w:id="181" w:name="_PROCESSED_CHANGE__751e6fbc_41e0_412a_b9"/>
      <w:bookmarkStart w:id="182" w:name="_PROCESSED_CHANGE__16bbba80_c749_4b1f_95"/>
      <w:r>
        <w:rPr>
          <w:rFonts w:ascii="Arial" w:eastAsia="Arial" w:hAnsi="Arial" w:cs="Arial"/>
          <w:strike/>
        </w:rPr>
        <w:t>The</w:t>
      </w:r>
      <w:r>
        <w:rPr>
          <w:rFonts w:ascii="Arial" w:eastAsia="Arial" w:hAnsi="Arial" w:cs="Arial"/>
        </w:rPr>
        <w:t xml:space="preserve"> </w:t>
      </w:r>
      <w:bookmarkStart w:id="183" w:name="_REV__d3c7e6a6_5587_453f_8cc6_f49e317d1c"/>
      <w:bookmarkStart w:id="184" w:name="_PROCESSED_CHANGE__bfbdc85f_52c7_4db4_b3"/>
      <w:bookmarkStart w:id="185" w:name="_PROCESSED_CHANGE__ef3a25ec_f56d_4cc3_be"/>
      <w:bookmarkStart w:id="186" w:name="_PROCESSED_CHANGE__fa631e5e_1a38_4255_ae"/>
      <w:bookmarkStart w:id="187" w:name="_PROCESSED_CHANGE__25365edc_7fba_4ca0_ac"/>
      <w:bookmarkEnd w:id="178"/>
      <w:bookmarkEnd w:id="179"/>
      <w:bookmarkEnd w:id="180"/>
      <w:bookmarkEnd w:id="181"/>
      <w:bookmarkEnd w:id="182"/>
      <w:r>
        <w:rPr>
          <w:rFonts w:ascii="Arial" w:eastAsia="Arial" w:hAnsi="Arial" w:cs="Arial"/>
          <w:u w:val="single"/>
        </w:rPr>
        <w:t>Except as provided in subsection 4, the</w:t>
      </w:r>
      <w:r>
        <w:rPr>
          <w:rFonts w:ascii="Arial" w:eastAsia="Arial" w:hAnsi="Arial" w:cs="Arial"/>
        </w:rPr>
        <w:t xml:space="preserve"> </w:t>
      </w:r>
      <w:bookmarkEnd w:id="183"/>
      <w:bookmarkEnd w:id="184"/>
      <w:bookmarkEnd w:id="185"/>
      <w:bookmarkEnd w:id="186"/>
      <w:bookmarkEnd w:id="187"/>
      <w:r>
        <w:rPr>
          <w:rFonts w:ascii="Arial" w:eastAsia="Arial" w:hAnsi="Arial" w:cs="Arial"/>
        </w:rPr>
        <w:t>court shall issue its decision within 30 days of the date of the decision of the Superior Court.</w:t>
      </w:r>
      <w:bookmarkEnd w:id="173"/>
    </w:p>
    <w:p w:rsidR="00BC349D" w:rsidP="00BC349D">
      <w:pPr>
        <w:ind w:left="360" w:firstLine="360"/>
        <w:rPr>
          <w:rFonts w:ascii="Arial" w:eastAsia="Arial" w:hAnsi="Arial" w:cs="Arial"/>
        </w:rPr>
      </w:pPr>
      <w:bookmarkStart w:id="188" w:name="_BILL_SECTION_HEADER__bb5029e3_13e2_4298"/>
      <w:bookmarkStart w:id="189" w:name="_BILL_SECTION__835ce91a_974e_4bcd_aad6_8"/>
      <w:bookmarkStart w:id="190" w:name="_INSTRUCTION__9713ef76_fc95_43c9_a733_30"/>
      <w:bookmarkEnd w:id="167"/>
      <w:bookmarkEnd w:id="168"/>
      <w:bookmarkEnd w:id="171"/>
      <w:r>
        <w:rPr>
          <w:rFonts w:ascii="Arial" w:eastAsia="Arial" w:hAnsi="Arial" w:cs="Arial"/>
          <w:b/>
          <w:sz w:val="24"/>
        </w:rPr>
        <w:t xml:space="preserve">Sec. </w:t>
      </w:r>
      <w:bookmarkStart w:id="191" w:name="_BILL_SECTION_NUMBER__fad8cf23_8142_42b5"/>
      <w:r>
        <w:rPr>
          <w:rFonts w:ascii="Arial" w:eastAsia="Arial" w:hAnsi="Arial" w:cs="Arial"/>
          <w:b/>
          <w:sz w:val="24"/>
        </w:rPr>
        <w:t>10</w:t>
      </w:r>
      <w:bookmarkEnd w:id="191"/>
      <w:r>
        <w:rPr>
          <w:rFonts w:ascii="Arial" w:eastAsia="Arial" w:hAnsi="Arial" w:cs="Arial"/>
          <w:b/>
          <w:sz w:val="24"/>
        </w:rPr>
        <w:t>.  21-A MRSA §905, sub-§4</w:t>
      </w:r>
      <w:r>
        <w:rPr>
          <w:rFonts w:ascii="Arial" w:eastAsia="Arial" w:hAnsi="Arial" w:cs="Arial"/>
        </w:rPr>
        <w:t xml:space="preserve"> is enacted to read:</w:t>
      </w:r>
    </w:p>
    <w:p w:rsidR="00BC349D" w:rsidP="00BC349D">
      <w:pPr>
        <w:ind w:left="360" w:firstLine="360"/>
        <w:rPr>
          <w:rFonts w:ascii="Arial" w:eastAsia="Arial" w:hAnsi="Arial" w:cs="Arial"/>
        </w:rPr>
      </w:pPr>
      <w:bookmarkStart w:id="192" w:name="_STATUTE_NUMBER__e1fe5c15_8908_4b5c_b419"/>
      <w:bookmarkStart w:id="193" w:name="_REV__a5226dd6_f61c_45b4_89fa_75424fabe5"/>
      <w:bookmarkStart w:id="194" w:name="_PROCESSED_CHANGE__198566e7_21e0_4d5c_99"/>
      <w:bookmarkStart w:id="195" w:name="_PROCESSED_CHANGE__3f48cd06_c8b5_4439_ba"/>
      <w:bookmarkStart w:id="196" w:name="_PROCESSED_CHANGE__a1b2ed75_8190_495d_8a"/>
      <w:bookmarkStart w:id="197" w:name="_PROCESSED_CHANGE__fd0396e5_007c_41e0_9f"/>
      <w:bookmarkStart w:id="198" w:name="_STATUTE_SS__842b03a6_b3a6_4f98_9eab_5d4"/>
      <w:bookmarkEnd w:id="188"/>
      <w:r>
        <w:rPr>
          <w:rFonts w:ascii="Arial" w:eastAsia="Arial" w:hAnsi="Arial" w:cs="Arial"/>
          <w:b/>
          <w:u w:val="single"/>
        </w:rPr>
        <w:t>4</w:t>
      </w:r>
      <w:bookmarkEnd w:id="192"/>
      <w:r>
        <w:rPr>
          <w:rFonts w:ascii="Arial" w:eastAsia="Arial" w:hAnsi="Arial" w:cs="Arial"/>
          <w:b/>
          <w:u w:val="single"/>
        </w:rPr>
        <w:t xml:space="preserve">.  </w:t>
      </w:r>
      <w:bookmarkStart w:id="199" w:name="_STATUTE_HEADNOTE__f35b8dba_318f_4097_ac"/>
      <w:r>
        <w:rPr>
          <w:rFonts w:ascii="Arial" w:eastAsia="Arial" w:hAnsi="Arial" w:cs="Arial"/>
          <w:b/>
          <w:u w:val="single"/>
        </w:rPr>
        <w:t xml:space="preserve">Expedited proceedings. </w:t>
      </w:r>
      <w:r>
        <w:rPr>
          <w:rFonts w:ascii="Arial" w:eastAsia="Arial" w:hAnsi="Arial" w:cs="Arial"/>
          <w:u w:val="single"/>
        </w:rPr>
        <w:t xml:space="preserve"> </w:t>
      </w:r>
      <w:bookmarkStart w:id="200" w:name="_STATUTE_CONTENT__0a337a3b_94c8_4c8f_886"/>
      <w:bookmarkEnd w:id="199"/>
      <w:r>
        <w:rPr>
          <w:rFonts w:ascii="Arial" w:eastAsia="Arial" w:hAnsi="Arial" w:cs="Arial"/>
          <w:u w:val="single"/>
        </w:rPr>
        <w:t>If the Secretary of State</w:t>
      </w:r>
      <w:r>
        <w:rPr>
          <w:rFonts w:ascii="Arial" w:eastAsia="Arial" w:hAnsi="Arial" w:cs="Arial"/>
          <w:u w:val="single"/>
        </w:rPr>
        <w:t>'</w:t>
      </w:r>
      <w:r>
        <w:rPr>
          <w:rFonts w:ascii="Arial" w:eastAsia="Arial" w:hAnsi="Arial" w:cs="Arial"/>
          <w:u w:val="single"/>
        </w:rPr>
        <w:t>s written decision on the validity of a petition under subsection 1 is issued within 120 days of the general or statewide election in which the people</w:t>
      </w:r>
      <w:r>
        <w:rPr>
          <w:rFonts w:ascii="Arial" w:eastAsia="Arial" w:hAnsi="Arial" w:cs="Arial"/>
          <w:u w:val="single"/>
        </w:rPr>
        <w:t>'</w:t>
      </w:r>
      <w:r>
        <w:rPr>
          <w:rFonts w:ascii="Arial" w:eastAsia="Arial" w:hAnsi="Arial" w:cs="Arial"/>
          <w:u w:val="single"/>
        </w:rPr>
        <w:t>s veto referendum or direct initiative, if finally determined to be valid, will appear on the ballot, the following modifications to the procedures established in subsections 2 and 3 apply:</w:t>
      </w:r>
    </w:p>
    <w:p w:rsidR="00BC349D" w:rsidP="00BC349D">
      <w:pPr>
        <w:ind w:left="720"/>
        <w:rPr>
          <w:rFonts w:ascii="Arial" w:eastAsia="Arial" w:hAnsi="Arial" w:cs="Arial"/>
        </w:rPr>
      </w:pPr>
      <w:bookmarkStart w:id="201" w:name="_STATUTE_NUMBER__9b8f7750_b6cc_4dcc_9669"/>
      <w:bookmarkStart w:id="202" w:name="_STATUTE_P__6d6b1bee_f507_4951_a953_502f"/>
      <w:bookmarkStart w:id="203" w:name="_REV__ebf03305_701e_4e14_8327_f442cf32ed"/>
      <w:bookmarkEnd w:id="193"/>
      <w:bookmarkEnd w:id="200"/>
      <w:r>
        <w:rPr>
          <w:rFonts w:ascii="Arial" w:eastAsia="Arial" w:hAnsi="Arial" w:cs="Arial"/>
          <w:u w:val="single"/>
        </w:rPr>
        <w:t>A</w:t>
      </w:r>
      <w:bookmarkEnd w:id="201"/>
      <w:r>
        <w:rPr>
          <w:rFonts w:ascii="Arial" w:eastAsia="Arial" w:hAnsi="Arial" w:cs="Arial"/>
          <w:u w:val="single"/>
        </w:rPr>
        <w:t xml:space="preserve">.  </w:t>
      </w:r>
      <w:bookmarkStart w:id="204" w:name="_STATUTE_CONTENT__c2f84303_6e8f_41fc_97d"/>
      <w:r>
        <w:rPr>
          <w:rFonts w:ascii="Arial" w:eastAsia="Arial" w:hAnsi="Arial" w:cs="Arial"/>
          <w:u w:val="single"/>
        </w:rPr>
        <w:t xml:space="preserve">An appeal under subsection 2 must be commenced within 5 days of the date </w:t>
      </w:r>
      <w:r>
        <w:rPr>
          <w:rFonts w:ascii="Arial" w:eastAsia="Arial" w:hAnsi="Arial" w:cs="Arial"/>
          <w:u w:val="single"/>
        </w:rPr>
        <w:t>on which</w:t>
      </w:r>
      <w:r>
        <w:rPr>
          <w:rFonts w:ascii="Arial" w:eastAsia="Arial" w:hAnsi="Arial" w:cs="Arial"/>
          <w:u w:val="single"/>
        </w:rPr>
        <w:t xml:space="preserve"> the Secretary of State</w:t>
      </w:r>
      <w:r>
        <w:rPr>
          <w:rFonts w:ascii="Arial" w:eastAsia="Arial" w:hAnsi="Arial" w:cs="Arial"/>
          <w:u w:val="single"/>
        </w:rPr>
        <w:t>'</w:t>
      </w:r>
      <w:r>
        <w:rPr>
          <w:rFonts w:ascii="Arial" w:eastAsia="Arial" w:hAnsi="Arial" w:cs="Arial"/>
          <w:u w:val="single"/>
        </w:rPr>
        <w:t>s written decision was issued under subsection 1, unless the Secretary of State fails to provide notice of the 5-day deadline in the written decision;</w:t>
      </w:r>
    </w:p>
    <w:p w:rsidR="00BC349D" w:rsidP="00BC349D">
      <w:pPr>
        <w:ind w:left="720"/>
        <w:rPr>
          <w:rFonts w:ascii="Arial" w:eastAsia="Arial" w:hAnsi="Arial" w:cs="Arial"/>
        </w:rPr>
      </w:pPr>
      <w:bookmarkStart w:id="205" w:name="_STATUTE_NUMBER__6d4b02f6_a61b_403d_b09e"/>
      <w:bookmarkStart w:id="206" w:name="_STATUTE_P__32c71d13_8dea_4a2c_a2b6_8163"/>
      <w:bookmarkStart w:id="207" w:name="_REV__f8ebd870_2e92_4dbd_9efa_76a2925746"/>
      <w:bookmarkEnd w:id="202"/>
      <w:bookmarkEnd w:id="203"/>
      <w:bookmarkEnd w:id="204"/>
      <w:r>
        <w:rPr>
          <w:rFonts w:ascii="Arial" w:eastAsia="Arial" w:hAnsi="Arial" w:cs="Arial"/>
          <w:u w:val="single"/>
        </w:rPr>
        <w:t>B</w:t>
      </w:r>
      <w:bookmarkEnd w:id="205"/>
      <w:r>
        <w:rPr>
          <w:rFonts w:ascii="Arial" w:eastAsia="Arial" w:hAnsi="Arial" w:cs="Arial"/>
          <w:u w:val="single"/>
        </w:rPr>
        <w:t xml:space="preserve">.  </w:t>
      </w:r>
      <w:bookmarkStart w:id="208" w:name="_STATUTE_CONTENT__47119840_c6d0_4804_b48"/>
      <w:r>
        <w:rPr>
          <w:rFonts w:ascii="Arial" w:eastAsia="Arial" w:hAnsi="Arial" w:cs="Arial"/>
          <w:u w:val="single"/>
        </w:rPr>
        <w:t>The Superior Court shall conduct the appeal in accordance with subsection 2, except that the court shall issue its written decision containing its findings of fact and stating the reasons for its decision no later than 60 days prior to the general or statewide election in which the people</w:t>
      </w:r>
      <w:r>
        <w:rPr>
          <w:rFonts w:ascii="Arial" w:eastAsia="Arial" w:hAnsi="Arial" w:cs="Arial"/>
          <w:u w:val="single"/>
        </w:rPr>
        <w:t>'</w:t>
      </w:r>
      <w:r>
        <w:rPr>
          <w:rFonts w:ascii="Arial" w:eastAsia="Arial" w:hAnsi="Arial" w:cs="Arial"/>
          <w:u w:val="single"/>
        </w:rPr>
        <w:t>s veto referendum or direct initiative, if finally determined to be valid, will appear on the ballot.  In establishing the timeline for the proceedings and in issuing its written decision, the Superior Court shall give due regard to the deadline for completion of a further appeal under paragraph C; and</w:t>
      </w:r>
    </w:p>
    <w:p w:rsidR="00BC349D" w:rsidP="00BC349D">
      <w:pPr>
        <w:ind w:left="720"/>
        <w:rPr>
          <w:rFonts w:ascii="Arial" w:eastAsia="Arial" w:hAnsi="Arial" w:cs="Arial"/>
        </w:rPr>
      </w:pPr>
      <w:bookmarkStart w:id="209" w:name="_STATUTE_NUMBER__6e68ad82_f078_466f_bfc4"/>
      <w:bookmarkStart w:id="210" w:name="_REV__cd011754_ecd7_4f01_bbf5_19160e50cf"/>
      <w:bookmarkStart w:id="211" w:name="_STATUTE_P__c4580605_5e49_4b1f_b321_470c"/>
      <w:bookmarkEnd w:id="206"/>
      <w:bookmarkEnd w:id="207"/>
      <w:bookmarkEnd w:id="208"/>
      <w:r>
        <w:rPr>
          <w:rFonts w:ascii="Arial" w:eastAsia="Arial" w:hAnsi="Arial" w:cs="Arial"/>
          <w:u w:val="single"/>
        </w:rPr>
        <w:t>C</w:t>
      </w:r>
      <w:bookmarkEnd w:id="209"/>
      <w:r>
        <w:rPr>
          <w:rFonts w:ascii="Arial" w:eastAsia="Arial" w:hAnsi="Arial" w:cs="Arial"/>
          <w:u w:val="single"/>
        </w:rPr>
        <w:t xml:space="preserve">.  </w:t>
      </w:r>
      <w:bookmarkStart w:id="212" w:name="_STATUTE_CONTENT__d9ba4d18_2ffa_4827_9fd"/>
      <w:r>
        <w:rPr>
          <w:rFonts w:ascii="Arial" w:eastAsia="Arial" w:hAnsi="Arial" w:cs="Arial"/>
          <w:u w:val="single"/>
        </w:rPr>
        <w:t>If an aggrieved party files an appeal with the Supreme Judicial Court under subsection 3, the court shall issue its decision no later than 50 days prior to the general or statewide election in which the people</w:t>
      </w:r>
      <w:r>
        <w:rPr>
          <w:rFonts w:ascii="Arial" w:eastAsia="Arial" w:hAnsi="Arial" w:cs="Arial"/>
          <w:u w:val="single"/>
        </w:rPr>
        <w:t>'</w:t>
      </w:r>
      <w:r>
        <w:rPr>
          <w:rFonts w:ascii="Arial" w:eastAsia="Arial" w:hAnsi="Arial" w:cs="Arial"/>
          <w:u w:val="single"/>
        </w:rPr>
        <w:t>s veto referendum or direct initiative, if finally determined to be valid, will appear on the ballot.</w:t>
      </w:r>
    </w:p>
    <w:p w:rsidR="00BC349D" w:rsidP="00BC349D">
      <w:pPr>
        <w:ind w:left="360" w:firstLine="360"/>
        <w:rPr>
          <w:rFonts w:ascii="Arial" w:eastAsia="Arial" w:hAnsi="Arial" w:cs="Arial"/>
        </w:rPr>
      </w:pPr>
      <w:bookmarkStart w:id="213" w:name="_BILL_SECTION__e44aff43_e6ed_40f6_b374_5"/>
      <w:bookmarkStart w:id="214" w:name="_BILL_SECTION_HEADER__a1a7bd0b_47f6_48fc"/>
      <w:bookmarkStart w:id="215" w:name="_PAR__2_a04c6a73_ffa2_4fe0_b805_5d6c483a"/>
      <w:bookmarkEnd w:id="189"/>
      <w:bookmarkEnd w:id="190"/>
      <w:bookmarkEnd w:id="194"/>
      <w:bookmarkEnd w:id="195"/>
      <w:bookmarkEnd w:id="196"/>
      <w:bookmarkEnd w:id="197"/>
      <w:bookmarkEnd w:id="198"/>
      <w:bookmarkEnd w:id="210"/>
      <w:bookmarkEnd w:id="211"/>
      <w:bookmarkEnd w:id="212"/>
      <w:r>
        <w:rPr>
          <w:rFonts w:ascii="Arial" w:eastAsia="Arial" w:hAnsi="Arial" w:cs="Arial"/>
          <w:b/>
          <w:sz w:val="24"/>
        </w:rPr>
        <w:t xml:space="preserve">Sec. </w:t>
      </w:r>
      <w:bookmarkStart w:id="216" w:name="_BILL_SECTION_NUMBER__11944638_8e65_48ca"/>
      <w:r>
        <w:rPr>
          <w:rFonts w:ascii="Arial" w:eastAsia="Arial" w:hAnsi="Arial" w:cs="Arial"/>
          <w:b/>
          <w:sz w:val="24"/>
        </w:rPr>
        <w:t>11</w:t>
      </w:r>
      <w:bookmarkEnd w:id="216"/>
      <w:r>
        <w:rPr>
          <w:rFonts w:ascii="Arial" w:eastAsia="Arial" w:hAnsi="Arial" w:cs="Arial"/>
          <w:b/>
          <w:sz w:val="24"/>
        </w:rPr>
        <w:t>.  21-A MRSA §905-A, first ¶,</w:t>
      </w:r>
      <w:r>
        <w:rPr>
          <w:rFonts w:ascii="Arial" w:eastAsia="Arial" w:hAnsi="Arial" w:cs="Arial"/>
        </w:rPr>
        <w:t xml:space="preserve"> as enacted by PL 2007, c. 234, §6, is amended to read:</w:t>
      </w:r>
    </w:p>
    <w:p w:rsidR="00000000" w:rsidP="00BC349D">
      <w:pPr>
        <w:ind w:left="360" w:firstLine="360"/>
        <w:rPr>
          <w:rFonts w:ascii="Arial" w:eastAsia="Arial" w:hAnsi="Arial" w:cs="Arial"/>
        </w:rPr>
      </w:pPr>
      <w:bookmarkStart w:id="217" w:name="_STATUTE_CONTENT__8bf026f2_6db3_4a56_ab5"/>
      <w:bookmarkStart w:id="218" w:name="_STATUTE_P__28776ffd_9fd9_4538_87a9_6d92"/>
      <w:bookmarkStart w:id="219" w:name="_PAR__3_285f9cbd_0355_4572_bfe2_33ee4427"/>
      <w:bookmarkEnd w:id="214"/>
      <w:bookmarkEnd w:id="215"/>
      <w:r>
        <w:rPr>
          <w:rFonts w:ascii="Arial" w:eastAsia="Arial" w:hAnsi="Arial" w:cs="Arial"/>
        </w:rPr>
        <w:t xml:space="preserve">No later than </w:t>
      </w:r>
      <w:r>
        <w:rPr>
          <w:rFonts w:ascii="Arial" w:eastAsia="Arial" w:hAnsi="Arial" w:cs="Arial"/>
          <w:strike/>
        </w:rPr>
        <w:t>10</w:t>
      </w:r>
      <w:r>
        <w:rPr>
          <w:rFonts w:ascii="Arial" w:eastAsia="Arial" w:hAnsi="Arial" w:cs="Arial"/>
        </w:rPr>
        <w:t xml:space="preserve"> </w:t>
      </w:r>
      <w:r>
        <w:rPr>
          <w:rFonts w:ascii="Arial" w:eastAsia="Arial" w:hAnsi="Arial" w:cs="Arial"/>
          <w:u w:val="single"/>
        </w:rPr>
        <w:t>15</w:t>
      </w:r>
      <w:r>
        <w:rPr>
          <w:rFonts w:ascii="Arial" w:eastAsia="Arial" w:hAnsi="Arial" w:cs="Arial"/>
        </w:rPr>
        <w:t xml:space="preserve"> business days after the </w:t>
      </w:r>
      <w:r>
        <w:rPr>
          <w:rFonts w:ascii="Arial" w:eastAsia="Arial" w:hAnsi="Arial" w:cs="Arial"/>
          <w:strike/>
        </w:rPr>
        <w:t>Legislature adjourns sine die</w:t>
      </w:r>
      <w:r>
        <w:rPr>
          <w:rFonts w:ascii="Arial" w:eastAsia="Arial" w:hAnsi="Arial" w:cs="Arial"/>
        </w:rPr>
        <w:t xml:space="preserve"> </w:t>
      </w:r>
      <w:r>
        <w:rPr>
          <w:rFonts w:ascii="Arial" w:eastAsia="Arial" w:hAnsi="Arial" w:cs="Arial"/>
          <w:u w:val="single"/>
        </w:rPr>
        <w:t>Secretary of State issues a written decision under section 905, subsection 1 finding a petition for a direct initiative</w:t>
      </w:r>
      <w:r>
        <w:rPr>
          <w:rFonts w:ascii="Arial" w:eastAsia="Arial" w:hAnsi="Arial" w:cs="Arial"/>
          <w:u w:val="single"/>
        </w:rPr>
        <w:t xml:space="preserve"> to be valid</w:t>
      </w:r>
      <w:r>
        <w:rPr>
          <w:rFonts w:ascii="Arial" w:eastAsia="Arial" w:hAnsi="Arial" w:cs="Arial"/>
        </w:rPr>
        <w:t xml:space="preserve">, the Secretary of State shall give public notice of a proposed ballot question for </w:t>
      </w:r>
      <w:r>
        <w:rPr>
          <w:rFonts w:ascii="Arial" w:eastAsia="Arial" w:hAnsi="Arial" w:cs="Arial"/>
          <w:strike/>
        </w:rPr>
        <w:t>any</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initiative </w:t>
      </w:r>
      <w:r>
        <w:rPr>
          <w:rFonts w:ascii="Arial" w:eastAsia="Arial" w:hAnsi="Arial" w:cs="Arial"/>
          <w:strike/>
        </w:rPr>
        <w:t>that will be submitted to the voters at the next statewide election or special election</w:t>
      </w:r>
      <w:r>
        <w:rPr>
          <w:rFonts w:ascii="Arial" w:eastAsia="Arial" w:hAnsi="Arial" w:cs="Arial"/>
        </w:rPr>
        <w:t xml:space="preserve"> by posting </w:t>
      </w:r>
      <w:r>
        <w:rPr>
          <w:rFonts w:ascii="Arial" w:eastAsia="Arial" w:hAnsi="Arial" w:cs="Arial"/>
          <w:strike/>
        </w:rPr>
        <w:t>all proposed ballot questions</w:t>
      </w:r>
      <w:r>
        <w:rPr>
          <w:rFonts w:ascii="Arial" w:eastAsia="Arial" w:hAnsi="Arial" w:cs="Arial"/>
        </w:rPr>
        <w:t xml:space="preserve"> </w:t>
      </w:r>
      <w:r>
        <w:rPr>
          <w:rFonts w:ascii="Arial" w:eastAsia="Arial" w:hAnsi="Arial" w:cs="Arial"/>
          <w:u w:val="single"/>
        </w:rPr>
        <w:t>the question</w:t>
      </w:r>
      <w:r>
        <w:rPr>
          <w:rFonts w:ascii="Arial" w:eastAsia="Arial" w:hAnsi="Arial" w:cs="Arial"/>
        </w:rPr>
        <w:t xml:space="preserve"> on the Secretary of State's publicly accessible website.  The Secretary of State may also publish notice for one day in newspapers having general circulation in the State.  After giving public notice of </w:t>
      </w:r>
      <w:r>
        <w:rPr>
          <w:rFonts w:ascii="Arial" w:eastAsia="Arial" w:hAnsi="Arial" w:cs="Arial"/>
          <w:strike/>
        </w:rPr>
        <w:t>a</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proposed ballot question in accordance with this section, the Secretary of State shall provide a 30-day public comment period for the purpose of receiving comments on the content and form of </w:t>
      </w:r>
      <w:r>
        <w:rPr>
          <w:rFonts w:ascii="Arial" w:eastAsia="Arial" w:hAnsi="Arial" w:cs="Arial"/>
          <w:u w:val="single"/>
        </w:rPr>
        <w:t>the</w:t>
      </w:r>
      <w:r>
        <w:rPr>
          <w:rFonts w:ascii="Arial" w:eastAsia="Arial" w:hAnsi="Arial" w:cs="Arial"/>
        </w:rPr>
        <w:t xml:space="preserve"> proposed </w:t>
      </w:r>
      <w:r>
        <w:rPr>
          <w:rFonts w:ascii="Arial" w:eastAsia="Arial" w:hAnsi="Arial" w:cs="Arial"/>
          <w:strike/>
        </w:rPr>
        <w:t>questions to be placed on the ballot for any pending initiatives</w:t>
      </w:r>
      <w:r>
        <w:rPr>
          <w:rFonts w:ascii="Arial" w:eastAsia="Arial" w:hAnsi="Arial" w:cs="Arial"/>
        </w:rPr>
        <w:t xml:space="preserve"> </w:t>
      </w:r>
      <w:r>
        <w:rPr>
          <w:rFonts w:ascii="Arial" w:eastAsia="Arial" w:hAnsi="Arial" w:cs="Arial"/>
          <w:u w:val="single"/>
        </w:rPr>
        <w:t>question</w:t>
      </w:r>
      <w:r>
        <w:rPr>
          <w:rFonts w:ascii="Arial" w:eastAsia="Arial" w:hAnsi="Arial" w:cs="Arial"/>
        </w:rPr>
        <w:t xml:space="preserve">.  No later than 10 days after receiving public comments in accordance with this section and after review of those comments, the Secretary of State shall write the ballot question for </w:t>
      </w:r>
      <w:r>
        <w:rPr>
          <w:rFonts w:ascii="Arial" w:eastAsia="Arial" w:hAnsi="Arial" w:cs="Arial"/>
          <w:strike/>
        </w:rPr>
        <w:t>any pending</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initiative.</w:t>
      </w:r>
      <w:r w:rsidRPr="00D97E23">
        <w:rPr>
          <w:rFonts w:ascii="Arial" w:eastAsia="Arial" w:hAnsi="Arial" w:cs="Arial"/>
        </w:rPr>
        <w:t xml:space="preserve"> </w:t>
      </w:r>
      <w:r>
        <w:rPr>
          <w:rFonts w:ascii="Arial" w:eastAsia="Arial" w:hAnsi="Arial" w:cs="Arial"/>
          <w:u w:val="single"/>
        </w:rPr>
        <w:t>An aggrieved voter may appeal the final decision of the Secretary of State under this section using the procedures for court review provided for in section 905, subsections 2 and 3.</w:t>
      </w:r>
      <w:bookmarkEnd w:id="217"/>
      <w:bookmarkEnd w:id="2"/>
      <w:bookmarkEnd w:id="6"/>
      <w:bookmarkEnd w:id="213"/>
      <w:bookmarkEnd w:id="218"/>
      <w:bookmarkEnd w:id="2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Election Laws</w:t>
    </w:r>
  </w:p>
  <w:p>
    <w:pPr>
      <w:suppressLineNumbers/>
      <w:spacing w:before="0" w:after="0"/>
      <w:jc w:val="center"/>
      <w:rPr>
        <w:rFonts w:ascii="Arial" w:eastAsia="Arial" w:hAnsi="Arial" w:cs="Arial"/>
      </w:rPr>
    </w:pPr>
    <w:r>
      <w:rPr>
        <w:rFonts w:ascii="Arial" w:eastAsia="Arial" w:hAnsi="Arial" w:cs="Arial"/>
        <w:sz w:val="22"/>
      </w:rPr>
      <w:t>L.D. 1830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29FB"/>
    <w:rsid w:val="00695EDF"/>
    <w:rsid w:val="006D40C3"/>
    <w:rsid w:val="007635E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49D"/>
    <w:rsid w:val="00BC3B30"/>
    <w:rsid w:val="00BE5DC0"/>
    <w:rsid w:val="00C6107B"/>
    <w:rsid w:val="00C61EAA"/>
    <w:rsid w:val="00CA163F"/>
    <w:rsid w:val="00D0498F"/>
    <w:rsid w:val="00D1557D"/>
    <w:rsid w:val="00D36E27"/>
    <w:rsid w:val="00D4369F"/>
    <w:rsid w:val="00D72A6C"/>
    <w:rsid w:val="00D97E23"/>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