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Emergency Medical Services Community Grant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645 - L.D. 1859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the Maine Emergency Medical Services Community Grant Program</w:t>
      </w:r>
    </w:p>
    <w:p w:rsidR="00BB191A" w:rsidP="00BB191A">
      <w:pPr>
        <w:ind w:left="360"/>
        <w:rPr>
          <w:rFonts w:ascii="Arial" w:eastAsia="Arial" w:hAnsi="Arial" w:cs="Arial"/>
        </w:rPr>
      </w:pPr>
      <w:bookmarkStart w:id="0" w:name="_ENACTING_CLAUSE__e6bbc163_9342_4eed_a99"/>
      <w:bookmarkStart w:id="1" w:name="_PAR__1_a7891a85_9cb2_4f7b_9094_4c8780e9"/>
      <w:bookmarkStart w:id="2" w:name="_DOC_BODY_CONTAINER__caf46ead_04ad_4bae_"/>
      <w:r>
        <w:rPr>
          <w:rFonts w:ascii="Arial" w:eastAsia="Arial" w:hAnsi="Arial" w:cs="Arial"/>
          <w:b/>
        </w:rPr>
        <w:t>Be it enacted by the People of the State of Maine as follows:</w:t>
      </w:r>
    </w:p>
    <w:p w:rsidR="00BB191A" w:rsidP="00BB191A">
      <w:pPr>
        <w:ind w:left="360" w:firstLine="360"/>
        <w:rPr>
          <w:rFonts w:ascii="Arial" w:eastAsia="Arial" w:hAnsi="Arial" w:cs="Arial"/>
        </w:rPr>
      </w:pPr>
      <w:bookmarkStart w:id="3" w:name="_BILL_SECTION_HEADER__108555f3_8f83_4b9a"/>
      <w:bookmarkStart w:id="4" w:name="_BILL_SECTION__0579e02c_dfca_40b1_a64c_5"/>
      <w:bookmarkStart w:id="5" w:name="_INSTRUCTION__381f21cc_486b_4ace_97fa_d8"/>
      <w:bookmarkStart w:id="6" w:name="_DOC_BODY_CONTENT__cae6b2b1_17df_40dd_88"/>
      <w:bookmarkEnd w:id="0"/>
      <w:bookmarkEnd w:id="1"/>
      <w:r>
        <w:rPr>
          <w:rFonts w:ascii="Arial" w:eastAsia="Arial" w:hAnsi="Arial" w:cs="Arial"/>
          <w:b/>
          <w:sz w:val="24"/>
        </w:rPr>
        <w:t xml:space="preserve">Sec. </w:t>
      </w:r>
      <w:bookmarkStart w:id="7" w:name="_BILL_SECTION_NUMBER__8f930ba7_8664_46c6"/>
      <w:r>
        <w:rPr>
          <w:rFonts w:ascii="Arial" w:eastAsia="Arial" w:hAnsi="Arial" w:cs="Arial"/>
          <w:b/>
          <w:sz w:val="24"/>
        </w:rPr>
        <w:t>1</w:t>
      </w:r>
      <w:bookmarkEnd w:id="7"/>
      <w:r>
        <w:rPr>
          <w:rFonts w:ascii="Arial" w:eastAsia="Arial" w:hAnsi="Arial" w:cs="Arial"/>
          <w:b/>
          <w:sz w:val="24"/>
        </w:rPr>
        <w:t>.  32 MRSA §97</w:t>
      </w:r>
      <w:r>
        <w:rPr>
          <w:rFonts w:ascii="Arial" w:eastAsia="Arial" w:hAnsi="Arial" w:cs="Arial"/>
        </w:rPr>
        <w:t xml:space="preserve"> is enacted to read:</w:t>
      </w:r>
    </w:p>
    <w:p w:rsidR="00BB191A" w:rsidP="00BB191A">
      <w:pPr>
        <w:ind w:left="1080" w:hanging="720"/>
        <w:rPr>
          <w:rFonts w:ascii="Arial" w:eastAsia="Arial" w:hAnsi="Arial" w:cs="Arial"/>
          <w:b/>
        </w:rPr>
      </w:pPr>
      <w:bookmarkStart w:id="8" w:name="_REV__51ef1e47_2455_4334_a47b_c73f878fcf"/>
      <w:bookmarkStart w:id="9" w:name="_PROCESSED_CHANGE__fb67faea_dc26_49ed_be"/>
      <w:bookmarkStart w:id="10" w:name="_STATUTE_S__9c2dae4c_2391_4bd2_a755_3894"/>
      <w:bookmarkStart w:id="11" w:name="_PROCESSED_CHANGE__c1c1efcb_feed_4d4d_be"/>
      <w:bookmarkStart w:id="12" w:name="_PROCESSED_CHANGE__978d69c8_f54f_43bb_80"/>
      <w:bookmarkStart w:id="13" w:name="_PROCESSED_CHANGE__6d605862_2c5d_486f_8f"/>
      <w:bookmarkStart w:id="14" w:name="_PROCESSED_CHANGE__e9f3bd16_10d5_471c_bc"/>
      <w:bookmarkStart w:id="15" w:name="_PROCESSED_CHANGE__b14482b8_65e9_4a3a_85"/>
      <w:bookmarkEnd w:id="3"/>
      <w:r>
        <w:rPr>
          <w:rFonts w:ascii="Arial" w:eastAsia="Arial" w:hAnsi="Arial" w:cs="Arial"/>
          <w:b/>
          <w:u w:val="single"/>
        </w:rPr>
        <w:t>§</w:t>
      </w:r>
      <w:bookmarkStart w:id="16" w:name="_STATUTE_NUMBER__092fab87_4239_4e7f_a251"/>
      <w:r>
        <w:rPr>
          <w:rFonts w:ascii="Arial" w:eastAsia="Arial" w:hAnsi="Arial" w:cs="Arial"/>
          <w:b/>
          <w:u w:val="single"/>
        </w:rPr>
        <w:t>97</w:t>
      </w:r>
      <w:bookmarkEnd w:id="16"/>
      <w:r>
        <w:rPr>
          <w:rFonts w:ascii="Arial" w:eastAsia="Arial" w:hAnsi="Arial" w:cs="Arial"/>
          <w:b/>
          <w:u w:val="single"/>
        </w:rPr>
        <w:t xml:space="preserve">.  </w:t>
      </w:r>
      <w:bookmarkStart w:id="17" w:name="_STATUTE_HEADNOTE__f2f8f66e_93dc_4ebc_96"/>
      <w:r>
        <w:rPr>
          <w:rFonts w:ascii="Arial" w:eastAsia="Arial" w:hAnsi="Arial" w:cs="Arial"/>
          <w:b/>
          <w:u w:val="single"/>
        </w:rPr>
        <w:t>Maine Emergency Medical Services Community Grant Program</w:t>
      </w:r>
      <w:bookmarkEnd w:id="17"/>
    </w:p>
    <w:p w:rsidR="00BB191A" w:rsidP="00BB191A">
      <w:pPr>
        <w:ind w:left="360" w:firstLine="360"/>
        <w:rPr>
          <w:rFonts w:ascii="Arial" w:eastAsia="Arial" w:hAnsi="Arial" w:cs="Arial"/>
        </w:rPr>
      </w:pPr>
      <w:bookmarkStart w:id="18" w:name="_STATUTE_P__3bd6b0f7_4d36_4130_8982_7008"/>
      <w:bookmarkStart w:id="19" w:name="_REV__5c3b05e4_7192_43fc_86f4_96ad4c151a"/>
      <w:bookmarkStart w:id="20" w:name="_STATUTE_CONTENT__d414ad53_68f3_464b_818"/>
      <w:bookmarkEnd w:id="8"/>
      <w:r>
        <w:rPr>
          <w:rFonts w:ascii="Arial" w:eastAsia="Arial" w:hAnsi="Arial" w:cs="Arial"/>
          <w:u w:val="single"/>
        </w:rPr>
        <w:t>The Maine Emergency Medical Services Community Grant Program is established as a pilot program to provide grants to communities for the review and consideration of the provision of effective and efficient emergency medical services.</w:t>
      </w:r>
    </w:p>
    <w:p w:rsidR="00BB191A" w:rsidP="00BB191A">
      <w:pPr>
        <w:ind w:left="360" w:firstLine="360"/>
        <w:rPr>
          <w:rFonts w:ascii="Arial" w:eastAsia="Arial" w:hAnsi="Arial" w:cs="Arial"/>
        </w:rPr>
      </w:pPr>
      <w:bookmarkStart w:id="21" w:name="_STATUTE_NUMBER__a0dbc228_0696_4e3d_a910"/>
      <w:bookmarkStart w:id="22" w:name="_REV__35532f81_6e4c_415f_b8c6_8af14ea518"/>
      <w:bookmarkStart w:id="23" w:name="_STATUTE_SS__bb84c115_0c82_4138_9700_cf4"/>
      <w:bookmarkEnd w:id="18"/>
      <w:bookmarkEnd w:id="19"/>
      <w:bookmarkEnd w:id="20"/>
      <w:r w:rsidRPr="001E6291">
        <w:rPr>
          <w:rFonts w:ascii="Arial" w:eastAsia="Arial" w:hAnsi="Arial" w:cs="Arial"/>
          <w:b/>
          <w:u w:val="single"/>
        </w:rPr>
        <w:t>1</w:t>
      </w:r>
      <w:bookmarkEnd w:id="21"/>
      <w:r w:rsidRPr="001E6291">
        <w:rPr>
          <w:rFonts w:ascii="Arial" w:eastAsia="Arial" w:hAnsi="Arial" w:cs="Arial"/>
          <w:b/>
          <w:u w:val="single"/>
        </w:rPr>
        <w:t xml:space="preserve">.  </w:t>
      </w:r>
      <w:bookmarkStart w:id="24" w:name="_STATUTE_HEADNOTE__d76526a9_d696_4577_8d"/>
      <w:r w:rsidRPr="001E6291">
        <w:rPr>
          <w:rFonts w:ascii="Arial" w:eastAsia="Arial" w:hAnsi="Arial" w:cs="Arial"/>
          <w:b/>
          <w:u w:val="single"/>
        </w:rPr>
        <w:t>Definitions.</w:t>
      </w:r>
      <w:r>
        <w:rPr>
          <w:rFonts w:ascii="Arial" w:eastAsia="Arial" w:hAnsi="Arial" w:cs="Arial"/>
          <w:u w:val="single"/>
        </w:rPr>
        <w:t xml:space="preserve">  </w:t>
      </w:r>
      <w:bookmarkStart w:id="25" w:name="_STATUTE_CONTENT__03826d9b_c393_4fba_bf4"/>
      <w:bookmarkEnd w:id="24"/>
      <w:r>
        <w:rPr>
          <w:rFonts w:ascii="Arial" w:eastAsia="Arial" w:hAnsi="Arial" w:cs="Arial"/>
          <w:u w:val="single"/>
        </w:rPr>
        <w:t xml:space="preserve">As used in this section, </w:t>
      </w:r>
      <w:r>
        <w:rPr>
          <w:rFonts w:ascii="Arial" w:eastAsia="Arial" w:hAnsi="Arial" w:cs="Arial"/>
          <w:u w:val="single"/>
        </w:rPr>
        <w:t>unless the context otherwise indicates</w:t>
      </w:r>
      <w:r>
        <w:rPr>
          <w:rFonts w:ascii="Arial" w:eastAsia="Arial" w:hAnsi="Arial" w:cs="Arial"/>
          <w:u w:val="single"/>
        </w:rPr>
        <w:t xml:space="preserve">, </w:t>
      </w:r>
      <w:r>
        <w:rPr>
          <w:rFonts w:ascii="Arial" w:eastAsia="Arial" w:hAnsi="Arial" w:cs="Arial"/>
          <w:u w:val="single"/>
        </w:rPr>
        <w:t>the following terms have the following meanings.</w:t>
      </w:r>
    </w:p>
    <w:p w:rsidR="00BB191A" w:rsidP="00BB191A">
      <w:pPr>
        <w:ind w:left="720"/>
        <w:rPr>
          <w:rFonts w:ascii="Arial" w:eastAsia="Arial" w:hAnsi="Arial" w:cs="Arial"/>
        </w:rPr>
      </w:pPr>
      <w:bookmarkStart w:id="26" w:name="_STATUTE_NUMBER__699ff269_ca44_482a_9369"/>
      <w:bookmarkStart w:id="27" w:name="_REV__c2f45fad_8d82_4de9_9433_7e2780fa74"/>
      <w:bookmarkStart w:id="28" w:name="_STATUTE_P__6ad30051_7b97_44d7_bdf4_0ddf"/>
      <w:bookmarkEnd w:id="22"/>
      <w:bookmarkEnd w:id="25"/>
      <w:r>
        <w:rPr>
          <w:rFonts w:ascii="Arial" w:eastAsia="Arial" w:hAnsi="Arial" w:cs="Arial"/>
          <w:u w:val="single"/>
        </w:rPr>
        <w:t>A</w:t>
      </w:r>
      <w:bookmarkEnd w:id="26"/>
      <w:r>
        <w:rPr>
          <w:rFonts w:ascii="Arial" w:eastAsia="Arial" w:hAnsi="Arial" w:cs="Arial"/>
          <w:u w:val="single"/>
        </w:rPr>
        <w:t xml:space="preserve">.  </w:t>
      </w:r>
      <w:bookmarkStart w:id="29" w:name="_STATUTE_CONTENT__382645da_27b2_45ed_927"/>
      <w:r>
        <w:rPr>
          <w:rFonts w:ascii="Arial" w:eastAsia="Arial" w:hAnsi="Arial" w:cs="Arial"/>
          <w:u w:val="single"/>
        </w:rPr>
        <w:t>"Community" means a municipality or group of municipalities.</w:t>
      </w:r>
    </w:p>
    <w:p w:rsidR="00BB191A" w:rsidP="00BB191A">
      <w:pPr>
        <w:ind w:left="720"/>
        <w:rPr>
          <w:rFonts w:ascii="Arial" w:eastAsia="Arial" w:hAnsi="Arial" w:cs="Arial"/>
        </w:rPr>
      </w:pPr>
      <w:bookmarkStart w:id="30" w:name="_STATUTE_NUMBER__144b4019_b117_435c_8ebc"/>
      <w:bookmarkStart w:id="31" w:name="_REV__fb63e10c_7a22_4149_8e22_915dc796e6"/>
      <w:bookmarkStart w:id="32" w:name="_STATUTE_P__bb8b54b6_c309_4f3c_9c3a_8aaa"/>
      <w:bookmarkEnd w:id="27"/>
      <w:bookmarkEnd w:id="28"/>
      <w:bookmarkEnd w:id="29"/>
      <w:r>
        <w:rPr>
          <w:rFonts w:ascii="Arial" w:eastAsia="Arial" w:hAnsi="Arial" w:cs="Arial"/>
          <w:u w:val="single"/>
        </w:rPr>
        <w:t>B</w:t>
      </w:r>
      <w:bookmarkEnd w:id="30"/>
      <w:r>
        <w:rPr>
          <w:rFonts w:ascii="Arial" w:eastAsia="Arial" w:hAnsi="Arial" w:cs="Arial"/>
          <w:u w:val="single"/>
        </w:rPr>
        <w:t xml:space="preserve">.  </w:t>
      </w:r>
      <w:bookmarkStart w:id="33" w:name="_STATUTE_CONTENT__d582aca4_e294_4c60_a67"/>
      <w:r>
        <w:rPr>
          <w:rFonts w:ascii="Arial" w:eastAsia="Arial" w:hAnsi="Arial" w:cs="Arial"/>
          <w:u w:val="single"/>
        </w:rPr>
        <w:t xml:space="preserve">"Program" means the Maine Emergency Medical Services </w:t>
      </w:r>
      <w:r>
        <w:rPr>
          <w:rFonts w:ascii="Arial" w:eastAsia="Arial" w:hAnsi="Arial" w:cs="Arial"/>
          <w:u w:val="single"/>
        </w:rPr>
        <w:t xml:space="preserve">Community Grant </w:t>
      </w:r>
      <w:r>
        <w:rPr>
          <w:rFonts w:ascii="Arial" w:eastAsia="Arial" w:hAnsi="Arial" w:cs="Arial"/>
          <w:u w:val="single"/>
        </w:rPr>
        <w:t>Program pilot program established under this section.</w:t>
      </w:r>
    </w:p>
    <w:p w:rsidR="00BB191A" w:rsidP="00BB191A">
      <w:pPr>
        <w:ind w:left="360" w:firstLine="360"/>
        <w:rPr>
          <w:rFonts w:ascii="Arial" w:eastAsia="Arial" w:hAnsi="Arial" w:cs="Arial"/>
        </w:rPr>
      </w:pPr>
      <w:bookmarkStart w:id="34" w:name="_STATUTE_NUMBER__2085bba5_3ab2_4478_a29c"/>
      <w:bookmarkStart w:id="35" w:name="_REV__7ed02817_d23b_4b05_b8d9_a7bbace91f"/>
      <w:bookmarkStart w:id="36" w:name="_STATUTE_SS__5c84f1c8_1544_4b7b_8e18_7c3"/>
      <w:bookmarkEnd w:id="23"/>
      <w:bookmarkEnd w:id="31"/>
      <w:bookmarkEnd w:id="32"/>
      <w:bookmarkEnd w:id="33"/>
      <w:r w:rsidRPr="001E6291">
        <w:rPr>
          <w:rFonts w:ascii="Arial" w:eastAsia="Arial" w:hAnsi="Arial" w:cs="Arial"/>
          <w:b/>
          <w:u w:val="single"/>
        </w:rPr>
        <w:t>2</w:t>
      </w:r>
      <w:bookmarkEnd w:id="34"/>
      <w:r w:rsidRPr="001E6291">
        <w:rPr>
          <w:rFonts w:ascii="Arial" w:eastAsia="Arial" w:hAnsi="Arial" w:cs="Arial"/>
          <w:b/>
          <w:u w:val="single"/>
        </w:rPr>
        <w:t xml:space="preserve">.  </w:t>
      </w:r>
      <w:bookmarkStart w:id="37" w:name="_STATUTE_HEADNOTE__59fd840f_4d0b_4a36_b3"/>
      <w:r w:rsidRPr="001E6291">
        <w:rPr>
          <w:rFonts w:ascii="Arial" w:eastAsia="Arial" w:hAnsi="Arial" w:cs="Arial"/>
          <w:b/>
          <w:u w:val="single"/>
        </w:rPr>
        <w:t>Purpose and use of grant funding.</w:t>
      </w:r>
      <w:r>
        <w:rPr>
          <w:rFonts w:ascii="Arial" w:eastAsia="Arial" w:hAnsi="Arial" w:cs="Arial"/>
          <w:u w:val="single"/>
        </w:rPr>
        <w:t xml:space="preserve">  </w:t>
      </w:r>
      <w:bookmarkStart w:id="38" w:name="_STATUTE_CONTENT__ca56de03_d6ca_4500_9da"/>
      <w:bookmarkEnd w:id="37"/>
      <w:r>
        <w:rPr>
          <w:rFonts w:ascii="Arial" w:eastAsia="Arial" w:hAnsi="Arial" w:cs="Arial"/>
          <w:u w:val="single"/>
        </w:rPr>
        <w:t xml:space="preserve">The purpose of the program is to provide financial assistance to communities that plan to examine or are examining the provision of emergency medical services </w:t>
      </w:r>
      <w:r>
        <w:rPr>
          <w:rFonts w:ascii="Arial" w:eastAsia="Arial" w:hAnsi="Arial" w:cs="Arial"/>
          <w:u w:val="single"/>
        </w:rPr>
        <w:t xml:space="preserve">through </w:t>
      </w:r>
      <w:r>
        <w:rPr>
          <w:rFonts w:ascii="Arial" w:eastAsia="Arial" w:hAnsi="Arial" w:cs="Arial"/>
          <w:u w:val="single"/>
        </w:rPr>
        <w:t xml:space="preserve">a process of informed community self-determination </w:t>
      </w:r>
      <w:r>
        <w:rPr>
          <w:rFonts w:ascii="Arial" w:eastAsia="Arial" w:hAnsi="Arial" w:cs="Arial"/>
          <w:u w:val="single"/>
        </w:rPr>
        <w:t>and are considering a new, financially stable structure for delivering emergency medical services that provides high-quality services effectively and efficiently.  Recipient communities may use grant funds to review current capacity and consider alternative models for providing emergency medical services, including, but not limited to, for the following activities:</w:t>
      </w:r>
    </w:p>
    <w:p w:rsidR="00BB191A" w:rsidP="00BB191A">
      <w:pPr>
        <w:ind w:left="720"/>
        <w:rPr>
          <w:rFonts w:ascii="Arial" w:eastAsia="Arial" w:hAnsi="Arial" w:cs="Arial"/>
        </w:rPr>
      </w:pPr>
      <w:bookmarkStart w:id="39" w:name="_STATUTE_NUMBER__a0199139_d4b3_46aa_8629"/>
      <w:bookmarkStart w:id="40" w:name="_STATUTE_P__d2aa32ec_8880_4af0_a5e6_5b6b"/>
      <w:bookmarkStart w:id="41" w:name="_REV__5fc832a0_56a1_443c_a5e3_03e5c034cb"/>
      <w:bookmarkEnd w:id="35"/>
      <w:bookmarkEnd w:id="38"/>
      <w:r>
        <w:rPr>
          <w:rFonts w:ascii="Arial" w:eastAsia="Arial" w:hAnsi="Arial" w:cs="Arial"/>
          <w:u w:val="single"/>
        </w:rPr>
        <w:t>A</w:t>
      </w:r>
      <w:bookmarkEnd w:id="39"/>
      <w:r>
        <w:rPr>
          <w:rFonts w:ascii="Arial" w:eastAsia="Arial" w:hAnsi="Arial" w:cs="Arial"/>
          <w:u w:val="single"/>
        </w:rPr>
        <w:t xml:space="preserve">.  </w:t>
      </w:r>
      <w:bookmarkStart w:id="42" w:name="_STATUTE_CONTENT__e23d76d3_1ade_4c69_8da"/>
      <w:r>
        <w:rPr>
          <w:rFonts w:ascii="Arial" w:eastAsia="Arial" w:hAnsi="Arial" w:cs="Arial"/>
          <w:u w:val="single"/>
        </w:rPr>
        <w:t xml:space="preserve">Engaging with the </w:t>
      </w:r>
      <w:r>
        <w:rPr>
          <w:rFonts w:ascii="Arial" w:eastAsia="Arial" w:hAnsi="Arial" w:cs="Arial"/>
          <w:u w:val="single"/>
        </w:rPr>
        <w:t>individuals</w:t>
      </w:r>
      <w:r>
        <w:rPr>
          <w:rFonts w:ascii="Arial" w:eastAsia="Arial" w:hAnsi="Arial" w:cs="Arial"/>
          <w:u w:val="single"/>
        </w:rPr>
        <w:t>, institutions and businesses in the community to plan for emergency medical services;</w:t>
      </w:r>
    </w:p>
    <w:p w:rsidR="00BB191A" w:rsidP="00BB191A">
      <w:pPr>
        <w:ind w:left="720"/>
        <w:rPr>
          <w:rFonts w:ascii="Arial" w:eastAsia="Arial" w:hAnsi="Arial" w:cs="Arial"/>
        </w:rPr>
      </w:pPr>
      <w:bookmarkStart w:id="43" w:name="_STATUTE_NUMBER__2e3ba699_885b_4c80_90d6"/>
      <w:bookmarkStart w:id="44" w:name="_STATUTE_P__248a7f56_3510_4207_b6ff_661a"/>
      <w:bookmarkStart w:id="45" w:name="_REV__9389c3d2_4066_4884_9d7d_562a20bbdd"/>
      <w:bookmarkEnd w:id="40"/>
      <w:bookmarkEnd w:id="41"/>
      <w:bookmarkEnd w:id="42"/>
      <w:r>
        <w:rPr>
          <w:rFonts w:ascii="Arial" w:eastAsia="Arial" w:hAnsi="Arial" w:cs="Arial"/>
          <w:u w:val="single"/>
        </w:rPr>
        <w:t>B</w:t>
      </w:r>
      <w:bookmarkEnd w:id="43"/>
      <w:r>
        <w:rPr>
          <w:rFonts w:ascii="Arial" w:eastAsia="Arial" w:hAnsi="Arial" w:cs="Arial"/>
          <w:u w:val="single"/>
        </w:rPr>
        <w:t xml:space="preserve">.  </w:t>
      </w:r>
      <w:bookmarkStart w:id="46" w:name="_STATUTE_CONTENT__aae713e9_251f_4e99_a62"/>
      <w:r>
        <w:rPr>
          <w:rFonts w:ascii="Arial" w:eastAsia="Arial" w:hAnsi="Arial" w:cs="Arial"/>
          <w:u w:val="single"/>
        </w:rPr>
        <w:t>Determining the current level and financial health of emergency medical services that serve the community;</w:t>
      </w:r>
    </w:p>
    <w:p w:rsidR="00BB191A" w:rsidP="00BB191A">
      <w:pPr>
        <w:ind w:left="720"/>
        <w:rPr>
          <w:rFonts w:ascii="Arial" w:eastAsia="Arial" w:hAnsi="Arial" w:cs="Arial"/>
        </w:rPr>
      </w:pPr>
      <w:bookmarkStart w:id="47" w:name="_STATUTE_NUMBER__6ff9ce04_2fd0_4064_a969"/>
      <w:bookmarkStart w:id="48" w:name="_STATUTE_P__1a382df1_8e9b_48d8_b0c8_11ec"/>
      <w:bookmarkStart w:id="49" w:name="_REV__4c5b913a_4c29_497e_9256_d34b779cd3"/>
      <w:bookmarkEnd w:id="44"/>
      <w:bookmarkEnd w:id="45"/>
      <w:bookmarkEnd w:id="46"/>
      <w:r>
        <w:rPr>
          <w:rFonts w:ascii="Arial" w:eastAsia="Arial" w:hAnsi="Arial" w:cs="Arial"/>
          <w:u w:val="single"/>
        </w:rPr>
        <w:t>C</w:t>
      </w:r>
      <w:bookmarkEnd w:id="47"/>
      <w:r>
        <w:rPr>
          <w:rFonts w:ascii="Arial" w:eastAsia="Arial" w:hAnsi="Arial" w:cs="Arial"/>
          <w:u w:val="single"/>
        </w:rPr>
        <w:t xml:space="preserve">.  </w:t>
      </w:r>
      <w:bookmarkStart w:id="50" w:name="_STATUTE_CONTENT__c2b6af0a_e955_4b16_8d9"/>
      <w:r>
        <w:rPr>
          <w:rFonts w:ascii="Arial" w:eastAsia="Arial" w:hAnsi="Arial" w:cs="Arial"/>
          <w:u w:val="single"/>
        </w:rPr>
        <w:t>Identifying issues in the community that challenge or improve the provision of emergency medical services;</w:t>
      </w:r>
    </w:p>
    <w:p w:rsidR="00BB191A" w:rsidP="00BB191A">
      <w:pPr>
        <w:ind w:left="720"/>
        <w:rPr>
          <w:rFonts w:ascii="Arial" w:eastAsia="Arial" w:hAnsi="Arial" w:cs="Arial"/>
        </w:rPr>
      </w:pPr>
      <w:bookmarkStart w:id="51" w:name="_STATUTE_NUMBER__f12cdb97_304b_4fcb_a3cb"/>
      <w:bookmarkStart w:id="52" w:name="_STATUTE_P__cf327059_3afa_4634_8d69_74ab"/>
      <w:bookmarkStart w:id="53" w:name="_REV__decab2b0_4d04_4133_b929_a3116596c7"/>
      <w:bookmarkEnd w:id="48"/>
      <w:bookmarkEnd w:id="49"/>
      <w:bookmarkEnd w:id="50"/>
      <w:r>
        <w:rPr>
          <w:rFonts w:ascii="Arial" w:eastAsia="Arial" w:hAnsi="Arial" w:cs="Arial"/>
          <w:u w:val="single"/>
        </w:rPr>
        <w:t>D</w:t>
      </w:r>
      <w:bookmarkEnd w:id="51"/>
      <w:r>
        <w:rPr>
          <w:rFonts w:ascii="Arial" w:eastAsia="Arial" w:hAnsi="Arial" w:cs="Arial"/>
          <w:u w:val="single"/>
        </w:rPr>
        <w:t xml:space="preserve">.  </w:t>
      </w:r>
      <w:bookmarkStart w:id="54" w:name="_STATUTE_CONTENT__6d7aec17_810c_4afc_b16"/>
      <w:r>
        <w:rPr>
          <w:rFonts w:ascii="Arial" w:eastAsia="Arial" w:hAnsi="Arial" w:cs="Arial"/>
          <w:u w:val="single"/>
        </w:rPr>
        <w:t>Developing options for the structure, delivery and financing of emergency medical services that will effectively and efficiently serve the community, including options for ensuring long-term financial stability; and</w:t>
      </w:r>
    </w:p>
    <w:p w:rsidR="00BB191A" w:rsidP="00BB191A">
      <w:pPr>
        <w:ind w:left="720"/>
        <w:rPr>
          <w:rFonts w:ascii="Arial" w:eastAsia="Arial" w:hAnsi="Arial" w:cs="Arial"/>
        </w:rPr>
      </w:pPr>
      <w:bookmarkStart w:id="55" w:name="_STATUTE_NUMBER__160b6969_29dd_45c8_98c2"/>
      <w:bookmarkStart w:id="56" w:name="_STATUTE_P__af91e2d6_00bf_4110_9a03_b02f"/>
      <w:bookmarkStart w:id="57" w:name="_REV__a2984a6a_9b35_45f9_ac36_4623449bf9"/>
      <w:bookmarkEnd w:id="52"/>
      <w:bookmarkEnd w:id="53"/>
      <w:bookmarkEnd w:id="54"/>
      <w:r>
        <w:rPr>
          <w:rFonts w:ascii="Arial" w:eastAsia="Arial" w:hAnsi="Arial" w:cs="Arial"/>
          <w:u w:val="single"/>
        </w:rPr>
        <w:t>E</w:t>
      </w:r>
      <w:bookmarkEnd w:id="55"/>
      <w:r>
        <w:rPr>
          <w:rFonts w:ascii="Arial" w:eastAsia="Arial" w:hAnsi="Arial" w:cs="Arial"/>
          <w:u w:val="single"/>
        </w:rPr>
        <w:t xml:space="preserve">.  </w:t>
      </w:r>
      <w:bookmarkStart w:id="58" w:name="_STATUTE_CONTENT__3b678dde_ea86_4f56_a31"/>
      <w:r>
        <w:rPr>
          <w:rFonts w:ascii="Arial" w:eastAsia="Arial" w:hAnsi="Arial" w:cs="Arial"/>
          <w:u w:val="single"/>
        </w:rPr>
        <w:t xml:space="preserve">Engaging with the </w:t>
      </w:r>
      <w:r>
        <w:rPr>
          <w:rFonts w:ascii="Arial" w:eastAsia="Arial" w:hAnsi="Arial" w:cs="Arial"/>
          <w:u w:val="single"/>
        </w:rPr>
        <w:t>individuals</w:t>
      </w:r>
      <w:r>
        <w:rPr>
          <w:rFonts w:ascii="Arial" w:eastAsia="Arial" w:hAnsi="Arial" w:cs="Arial"/>
          <w:u w:val="single"/>
        </w:rPr>
        <w:t xml:space="preserve">, institutions and businesses in the community in reviewing the information collected and considering options developed through the activities engaged in under paragraphs </w:t>
      </w:r>
      <w:r>
        <w:rPr>
          <w:rFonts w:ascii="Arial" w:eastAsia="Arial" w:hAnsi="Arial" w:cs="Arial"/>
          <w:u w:val="single"/>
        </w:rPr>
        <w:t>B</w:t>
      </w:r>
      <w:r>
        <w:rPr>
          <w:rFonts w:ascii="Arial" w:eastAsia="Arial" w:hAnsi="Arial" w:cs="Arial"/>
          <w:u w:val="single"/>
        </w:rPr>
        <w:t xml:space="preserve"> to D.</w:t>
      </w:r>
    </w:p>
    <w:p w:rsidR="00BB191A" w:rsidP="00BB191A">
      <w:pPr>
        <w:ind w:left="360" w:firstLine="360"/>
        <w:rPr>
          <w:rFonts w:ascii="Arial" w:eastAsia="Arial" w:hAnsi="Arial" w:cs="Arial"/>
        </w:rPr>
      </w:pPr>
      <w:bookmarkStart w:id="59" w:name="_STATUTE_NUMBER__93bea6fe_8f01_4261_a099"/>
      <w:bookmarkStart w:id="60" w:name="_STATUTE_SS__7dc2b794_9ec4_45d1_b16a_abb"/>
      <w:bookmarkStart w:id="61" w:name="_REV__b62a2bf1_5412_4da3_bcb7_972af54360"/>
      <w:bookmarkEnd w:id="36"/>
      <w:bookmarkEnd w:id="56"/>
      <w:bookmarkEnd w:id="57"/>
      <w:bookmarkEnd w:id="58"/>
      <w:r w:rsidRPr="001E6291">
        <w:rPr>
          <w:rFonts w:ascii="Arial" w:eastAsia="Arial" w:hAnsi="Arial" w:cs="Arial"/>
          <w:b/>
          <w:u w:val="single"/>
        </w:rPr>
        <w:t>3</w:t>
      </w:r>
      <w:bookmarkEnd w:id="59"/>
      <w:r w:rsidRPr="001E6291">
        <w:rPr>
          <w:rFonts w:ascii="Arial" w:eastAsia="Arial" w:hAnsi="Arial" w:cs="Arial"/>
          <w:b/>
          <w:u w:val="single"/>
        </w:rPr>
        <w:t xml:space="preserve">.  </w:t>
      </w:r>
      <w:bookmarkStart w:id="62" w:name="_STATUTE_HEADNOTE__a0e5ab2a_11ee_4934_be"/>
      <w:r w:rsidRPr="001E6291">
        <w:rPr>
          <w:rFonts w:ascii="Arial" w:eastAsia="Arial" w:hAnsi="Arial" w:cs="Arial"/>
          <w:b/>
          <w:u w:val="single"/>
        </w:rPr>
        <w:t>Board responsibility; financing.</w:t>
      </w:r>
      <w:r>
        <w:rPr>
          <w:rFonts w:ascii="Arial" w:eastAsia="Arial" w:hAnsi="Arial" w:cs="Arial"/>
          <w:u w:val="single"/>
        </w:rPr>
        <w:t xml:space="preserve">  </w:t>
      </w:r>
      <w:bookmarkStart w:id="63" w:name="_STATUTE_CONTENT__787ac38b_38f7_48a1_93d"/>
      <w:bookmarkEnd w:id="62"/>
      <w:r>
        <w:rPr>
          <w:rFonts w:ascii="Arial" w:eastAsia="Arial" w:hAnsi="Arial" w:cs="Arial"/>
          <w:u w:val="single"/>
        </w:rPr>
        <w:t xml:space="preserve">The board shall administer grants made under the program.  Funding appropriated for the program that is unexpended at the end of </w:t>
      </w:r>
      <w:r>
        <w:rPr>
          <w:rFonts w:ascii="Arial" w:eastAsia="Arial" w:hAnsi="Arial" w:cs="Arial"/>
          <w:u w:val="single"/>
        </w:rPr>
        <w:t>a</w:t>
      </w:r>
      <w:r>
        <w:rPr>
          <w:rFonts w:ascii="Arial" w:eastAsia="Arial" w:hAnsi="Arial" w:cs="Arial"/>
          <w:u w:val="single"/>
        </w:rPr>
        <w:t xml:space="preserve"> fiscal year is nonlapsing and carries forward to the next fiscal year.  </w:t>
      </w:r>
    </w:p>
    <w:p w:rsidR="00BB191A" w:rsidP="00BB191A">
      <w:pPr>
        <w:ind w:left="360" w:firstLine="360"/>
        <w:rPr>
          <w:rFonts w:ascii="Arial" w:eastAsia="Arial" w:hAnsi="Arial" w:cs="Arial"/>
        </w:rPr>
      </w:pPr>
      <w:bookmarkStart w:id="64" w:name="_STATUTE_NUMBER__cbeeb1bb_13fa_4f21_81dd"/>
      <w:bookmarkStart w:id="65" w:name="_STATUTE_SS__c1b9da72_b1b5_4a23_a7ca_a62"/>
      <w:bookmarkStart w:id="66" w:name="_REV__aa61443b_ff4d_4ce2_bc77_8b68157f50"/>
      <w:bookmarkEnd w:id="60"/>
      <w:bookmarkEnd w:id="61"/>
      <w:bookmarkEnd w:id="63"/>
      <w:r w:rsidRPr="001E6291">
        <w:rPr>
          <w:rFonts w:ascii="Arial" w:eastAsia="Arial" w:hAnsi="Arial" w:cs="Arial"/>
          <w:b/>
          <w:u w:val="single"/>
        </w:rPr>
        <w:t>4</w:t>
      </w:r>
      <w:bookmarkEnd w:id="64"/>
      <w:r w:rsidRPr="001E6291">
        <w:rPr>
          <w:rFonts w:ascii="Arial" w:eastAsia="Arial" w:hAnsi="Arial" w:cs="Arial"/>
          <w:b/>
          <w:u w:val="single"/>
        </w:rPr>
        <w:t xml:space="preserve">.  </w:t>
      </w:r>
      <w:bookmarkStart w:id="67" w:name="_STATUTE_HEADNOTE__980e49ba_edb5_4124_bc"/>
      <w:r w:rsidRPr="001E6291">
        <w:rPr>
          <w:rFonts w:ascii="Arial" w:eastAsia="Arial" w:hAnsi="Arial" w:cs="Arial"/>
          <w:b/>
          <w:u w:val="single"/>
        </w:rPr>
        <w:t>Rulemaking.</w:t>
      </w:r>
      <w:r>
        <w:rPr>
          <w:rFonts w:ascii="Arial" w:eastAsia="Arial" w:hAnsi="Arial" w:cs="Arial"/>
          <w:u w:val="single"/>
        </w:rPr>
        <w:t xml:space="preserve">  </w:t>
      </w:r>
      <w:bookmarkStart w:id="68" w:name="_STATUTE_CONTENT__169a0dfd_4a79_467d_8d6"/>
      <w:bookmarkEnd w:id="67"/>
      <w:r>
        <w:rPr>
          <w:rFonts w:ascii="Arial" w:eastAsia="Arial" w:hAnsi="Arial" w:cs="Arial"/>
          <w:u w:val="single"/>
        </w:rPr>
        <w:t>The board shall adopt rules establishing the grant application and selection process and shall administer grant funds appropriated for the program.  Rules adopted pursuant to this subsection are routine technical rules as defined in Title 5, chapter 375, subchapter 2-A.</w:t>
      </w:r>
    </w:p>
    <w:p w:rsidR="00BB191A" w:rsidP="00BB191A">
      <w:pPr>
        <w:ind w:left="360" w:firstLine="360"/>
        <w:rPr>
          <w:rFonts w:ascii="Arial" w:eastAsia="Arial" w:hAnsi="Arial" w:cs="Arial"/>
        </w:rPr>
      </w:pPr>
      <w:bookmarkStart w:id="69" w:name="_STATUTE_NUMBER__18a95fc2_8fde_4733_83e5"/>
      <w:bookmarkStart w:id="70" w:name="_STATUTE_SS__fe236c5c_0a63_4c9a_b65b_087"/>
      <w:bookmarkStart w:id="71" w:name="_REV__b754b014_98dc_4f13_a3ae_382108c07d"/>
      <w:bookmarkEnd w:id="65"/>
      <w:bookmarkEnd w:id="66"/>
      <w:bookmarkEnd w:id="68"/>
      <w:r w:rsidRPr="001E6291">
        <w:rPr>
          <w:rFonts w:ascii="Arial" w:eastAsia="Arial" w:hAnsi="Arial" w:cs="Arial"/>
          <w:b/>
          <w:u w:val="single"/>
        </w:rPr>
        <w:t>5</w:t>
      </w:r>
      <w:bookmarkEnd w:id="69"/>
      <w:r w:rsidRPr="001E6291">
        <w:rPr>
          <w:rFonts w:ascii="Arial" w:eastAsia="Arial" w:hAnsi="Arial" w:cs="Arial"/>
          <w:b/>
          <w:u w:val="single"/>
        </w:rPr>
        <w:t xml:space="preserve">.  </w:t>
      </w:r>
      <w:bookmarkStart w:id="72" w:name="_STATUTE_HEADNOTE__a0e7ffb0_661d_407b_b7"/>
      <w:r w:rsidRPr="001E6291">
        <w:rPr>
          <w:rFonts w:ascii="Arial" w:eastAsia="Arial" w:hAnsi="Arial" w:cs="Arial"/>
          <w:b/>
          <w:u w:val="single"/>
        </w:rPr>
        <w:t>Reports.</w:t>
      </w:r>
      <w:r>
        <w:rPr>
          <w:rFonts w:ascii="Arial" w:eastAsia="Arial" w:hAnsi="Arial" w:cs="Arial"/>
          <w:u w:val="single"/>
        </w:rPr>
        <w:t xml:space="preserve">  </w:t>
      </w:r>
      <w:bookmarkStart w:id="73" w:name="_STATUTE_CONTENT__54e321fa_e98c_41bb_845"/>
      <w:bookmarkEnd w:id="72"/>
      <w:r>
        <w:rPr>
          <w:rFonts w:ascii="Arial" w:eastAsia="Arial" w:hAnsi="Arial" w:cs="Arial"/>
          <w:u w:val="single"/>
        </w:rPr>
        <w:t>As a condition of receiving grant funding</w:t>
      </w:r>
      <w:r>
        <w:rPr>
          <w:rFonts w:ascii="Arial" w:eastAsia="Arial" w:hAnsi="Arial" w:cs="Arial"/>
          <w:u w:val="single"/>
        </w:rPr>
        <w:t>,</w:t>
      </w:r>
      <w:r>
        <w:rPr>
          <w:rFonts w:ascii="Arial" w:eastAsia="Arial" w:hAnsi="Arial" w:cs="Arial"/>
          <w:u w:val="single"/>
        </w:rPr>
        <w:t xml:space="preserve"> all grant recipients shall report as required by the board on the use of funds and the results of the actions described by subsection 2.</w:t>
      </w:r>
      <w:bookmarkEnd w:id="9"/>
    </w:p>
    <w:p w:rsidR="00BB191A" w:rsidP="00BB191A">
      <w:pPr>
        <w:ind w:left="360" w:firstLine="360"/>
        <w:rPr>
          <w:rFonts w:ascii="Arial" w:eastAsia="Arial" w:hAnsi="Arial" w:cs="Arial"/>
        </w:rPr>
      </w:pPr>
      <w:bookmarkStart w:id="74" w:name="_APPROP_SECTION__e3857778_b1db_4899_9d1d"/>
      <w:bookmarkEnd w:id="4"/>
      <w:bookmarkEnd w:id="10"/>
      <w:bookmarkEnd w:id="11"/>
      <w:bookmarkEnd w:id="12"/>
      <w:bookmarkEnd w:id="13"/>
      <w:bookmarkEnd w:id="14"/>
      <w:bookmarkEnd w:id="15"/>
      <w:bookmarkEnd w:id="70"/>
      <w:bookmarkEnd w:id="71"/>
      <w:bookmarkEnd w:id="73"/>
      <w:r>
        <w:rPr>
          <w:rFonts w:ascii="Arial" w:eastAsia="Arial" w:hAnsi="Arial" w:cs="Arial"/>
          <w:b/>
          <w:sz w:val="24"/>
        </w:rPr>
        <w:t xml:space="preserve">Sec. </w:t>
      </w:r>
      <w:bookmarkStart w:id="75" w:name="_BILL_SECTION_NUMBER__354124f2_cc79_4255"/>
      <w:r>
        <w:rPr>
          <w:rFonts w:ascii="Arial" w:eastAsia="Arial" w:hAnsi="Arial" w:cs="Arial"/>
          <w:b/>
          <w:sz w:val="24"/>
        </w:rPr>
        <w:t>2</w:t>
      </w:r>
      <w:bookmarkEnd w:id="75"/>
      <w:r>
        <w:rPr>
          <w:rFonts w:ascii="Arial" w:eastAsia="Arial" w:hAnsi="Arial" w:cs="Arial"/>
          <w:b/>
          <w:sz w:val="24"/>
        </w:rPr>
        <w:t>.  Appropriations and allocations.</w:t>
      </w:r>
      <w:r>
        <w:rPr>
          <w:rFonts w:ascii="Arial" w:eastAsia="Arial" w:hAnsi="Arial" w:cs="Arial"/>
        </w:rPr>
        <w:t>  The following appropriations and allocations are made.</w:t>
      </w:r>
    </w:p>
    <w:p w:rsidR="00BB191A" w:rsidP="00BB191A">
      <w:pPr>
        <w:pStyle w:val="BPSParagraphLeftAlign"/>
        <w:suppressAutoHyphens/>
        <w:ind w:left="360"/>
        <w:rPr>
          <w:rFonts w:ascii="Arial" w:eastAsia="Arial" w:hAnsi="Arial" w:cs="Arial"/>
        </w:rPr>
      </w:pPr>
      <w:r>
        <w:rPr>
          <w:rFonts w:ascii="Arial" w:eastAsia="Arial" w:hAnsi="Arial" w:cs="Arial"/>
          <w:b/>
        </w:rPr>
        <w:t>PUBLIC SAFETY, DEPARTMENT OF</w:t>
      </w:r>
    </w:p>
    <w:p w:rsidR="00BB191A" w:rsidP="00BB191A">
      <w:pPr>
        <w:pStyle w:val="BPSParagraphLeftAlign"/>
        <w:suppressAutoHyphens/>
        <w:ind w:left="360"/>
        <w:rPr>
          <w:rFonts w:ascii="Arial" w:eastAsia="Arial" w:hAnsi="Arial" w:cs="Arial"/>
        </w:rPr>
      </w:pPr>
      <w:r>
        <w:rPr>
          <w:rFonts w:ascii="Arial" w:eastAsia="Arial" w:hAnsi="Arial" w:cs="Arial"/>
          <w:b/>
        </w:rPr>
        <w:t>Emergency Medical Services 0485</w:t>
      </w:r>
    </w:p>
    <w:p w:rsidR="00BB191A" w:rsidP="00BB191A">
      <w:pPr>
        <w:ind w:left="360"/>
        <w:rPr>
          <w:rFonts w:ascii="Arial" w:eastAsia="Arial" w:hAnsi="Arial" w:cs="Arial"/>
        </w:rPr>
      </w:pPr>
      <w:r>
        <w:rPr>
          <w:rFonts w:ascii="Arial" w:eastAsia="Arial" w:hAnsi="Arial" w:cs="Arial"/>
        </w:rPr>
        <w:t>Initiative: Appropriates one-time funding for the Maine Emergency Medical Services Community Grant Program under the Maine Revised Statutes, Title 32, section 97. This appropriation is nonlapsing and any unexpended balance carries forward to the following fiscal year.</w:t>
      </w:r>
    </w:p>
    <w:tbl>
      <w:tblPr>
        <w:tblStyle w:val="BPSTable"/>
        <w:tblW w:w="0" w:type="auto"/>
        <w:tblInd w:w="360" w:type="dxa"/>
        <w:tblCellMar>
          <w:left w:w="0" w:type="dxa"/>
          <w:right w:w="0" w:type="dxa"/>
        </w:tblCellMar>
        <w:tblLook w:val="04A0"/>
      </w:tblPr>
      <w:tblGrid>
        <w:gridCol w:w="5009"/>
        <w:gridCol w:w="1463"/>
        <w:gridCol w:w="1463"/>
      </w:tblGrid>
      <w:tr w:rsidTr="00772CB4">
        <w:tblPrEx>
          <w:tblW w:w="0" w:type="auto"/>
          <w:tblInd w:w="360" w:type="dxa"/>
          <w:tblCellMar>
            <w:left w:w="0" w:type="dxa"/>
            <w:right w:w="0" w:type="dxa"/>
          </w:tblCellMar>
          <w:tblLook w:val="04A0"/>
        </w:tblPrEx>
        <w:tc>
          <w:tcPr>
            <w:tcW w:w="5069" w:type="dxa"/>
          </w:tcPr>
          <w:p w:rsidR="00BB191A" w:rsidP="00772CB4">
            <w:pPr>
              <w:rPr>
                <w:rFonts w:ascii="Arial" w:eastAsia="Arial" w:hAnsi="Arial" w:cs="Arial"/>
              </w:rPr>
            </w:pPr>
            <w:r>
              <w:rPr>
                <w:rFonts w:ascii="Arial" w:eastAsia="Arial" w:hAnsi="Arial" w:cs="Arial"/>
                <w:b/>
              </w:rPr>
              <w:t>GENERAL FUND</w:t>
            </w:r>
          </w:p>
        </w:tc>
        <w:tc>
          <w:tcPr>
            <w:tcW w:w="1469" w:type="dxa"/>
          </w:tcPr>
          <w:p w:rsidR="00BB191A" w:rsidP="00772CB4">
            <w:pPr>
              <w:jc w:val="right"/>
              <w:rPr>
                <w:rFonts w:ascii="Arial" w:eastAsia="Arial" w:hAnsi="Arial" w:cs="Arial"/>
              </w:rPr>
            </w:pPr>
            <w:r>
              <w:rPr>
                <w:rFonts w:ascii="Arial" w:eastAsia="Arial" w:hAnsi="Arial" w:cs="Arial"/>
                <w:b/>
              </w:rPr>
              <w:t>2021-22</w:t>
            </w:r>
          </w:p>
        </w:tc>
        <w:tc>
          <w:tcPr>
            <w:tcW w:w="1469" w:type="dxa"/>
          </w:tcPr>
          <w:p w:rsidR="00BB191A" w:rsidP="00772CB4">
            <w:pPr>
              <w:jc w:val="right"/>
              <w:rPr>
                <w:rFonts w:ascii="Arial" w:eastAsia="Arial" w:hAnsi="Arial" w:cs="Arial"/>
              </w:rPr>
            </w:pPr>
            <w:r>
              <w:rPr>
                <w:rFonts w:ascii="Arial" w:eastAsia="Arial" w:hAnsi="Arial" w:cs="Arial"/>
                <w:b/>
              </w:rPr>
              <w:t>2022-23</w:t>
            </w:r>
          </w:p>
        </w:tc>
      </w:tr>
      <w:tr w:rsidTr="00772CB4">
        <w:tblPrEx>
          <w:tblW w:w="0" w:type="auto"/>
          <w:tblInd w:w="360" w:type="dxa"/>
          <w:tblCellMar>
            <w:left w:w="0" w:type="dxa"/>
            <w:right w:w="0" w:type="dxa"/>
          </w:tblCellMar>
          <w:tblLook w:val="04A0"/>
        </w:tblPrEx>
        <w:tc>
          <w:tcPr>
            <w:tcW w:w="5069" w:type="dxa"/>
          </w:tcPr>
          <w:p w:rsidR="00BB191A" w:rsidP="00772CB4">
            <w:pPr>
              <w:ind w:left="180"/>
              <w:rPr>
                <w:rFonts w:ascii="Arial" w:eastAsia="Arial" w:hAnsi="Arial" w:cs="Arial"/>
              </w:rPr>
            </w:pPr>
            <w:r>
              <w:rPr>
                <w:rFonts w:ascii="Arial" w:eastAsia="Arial" w:hAnsi="Arial" w:cs="Arial"/>
              </w:rPr>
              <w:t>All Other</w:t>
            </w:r>
          </w:p>
        </w:tc>
        <w:tc>
          <w:tcPr>
            <w:tcW w:w="1469" w:type="dxa"/>
          </w:tcPr>
          <w:p w:rsidR="00BB191A" w:rsidP="00772CB4">
            <w:pPr>
              <w:jc w:val="right"/>
              <w:rPr>
                <w:rFonts w:ascii="Arial" w:eastAsia="Arial" w:hAnsi="Arial" w:cs="Arial"/>
              </w:rPr>
            </w:pPr>
            <w:r>
              <w:rPr>
                <w:rFonts w:ascii="Arial" w:eastAsia="Arial" w:hAnsi="Arial" w:cs="Arial"/>
              </w:rPr>
              <w:t>$0</w:t>
            </w:r>
          </w:p>
        </w:tc>
        <w:tc>
          <w:tcPr>
            <w:tcW w:w="1469" w:type="dxa"/>
          </w:tcPr>
          <w:p w:rsidR="00BB191A" w:rsidP="00772CB4">
            <w:pPr>
              <w:jc w:val="right"/>
              <w:rPr>
                <w:rFonts w:ascii="Arial" w:eastAsia="Arial" w:hAnsi="Arial" w:cs="Arial"/>
              </w:rPr>
            </w:pPr>
            <w:r>
              <w:rPr>
                <w:rFonts w:ascii="Arial" w:eastAsia="Arial" w:hAnsi="Arial" w:cs="Arial"/>
              </w:rPr>
              <w:t>$200,000</w:t>
            </w:r>
          </w:p>
        </w:tc>
      </w:tr>
      <w:tr w:rsidTr="00772CB4">
        <w:tblPrEx>
          <w:tblW w:w="0" w:type="auto"/>
          <w:tblInd w:w="360" w:type="dxa"/>
          <w:tblCellMar>
            <w:left w:w="0" w:type="dxa"/>
            <w:right w:w="0" w:type="dxa"/>
          </w:tblCellMar>
          <w:tblLook w:val="04A0"/>
        </w:tblPrEx>
        <w:tc>
          <w:tcPr>
            <w:tcW w:w="5069" w:type="dxa"/>
          </w:tcPr>
          <w:p w:rsidR="00BB191A" w:rsidP="00772CB4">
            <w:pPr>
              <w:rPr>
                <w:rFonts w:ascii="Arial" w:eastAsia="Arial" w:hAnsi="Arial" w:cs="Arial"/>
              </w:rPr>
            </w:pPr>
            <w:r>
              <w:rPr>
                <w:rFonts w:ascii="Arial" w:eastAsia="Arial" w:hAnsi="Arial" w:cs="Arial"/>
              </w:rPr>
              <w:t xml:space="preserve"> </w:t>
            </w:r>
          </w:p>
        </w:tc>
        <w:tc>
          <w:tcPr>
            <w:tcW w:w="1469" w:type="dxa"/>
          </w:tcPr>
          <w:p w:rsidR="00BB191A" w:rsidP="00772CB4">
            <w:pPr>
              <w:jc w:val="right"/>
              <w:rPr>
                <w:rFonts w:ascii="Arial" w:eastAsia="Arial" w:hAnsi="Arial" w:cs="Arial"/>
              </w:rPr>
            </w:pPr>
            <w:r>
              <w:rPr>
                <w:rFonts w:ascii="Arial" w:eastAsia="Arial" w:hAnsi="Arial" w:cs="Arial"/>
              </w:rPr>
              <w:t>__________</w:t>
            </w:r>
          </w:p>
        </w:tc>
        <w:tc>
          <w:tcPr>
            <w:tcW w:w="1469" w:type="dxa"/>
          </w:tcPr>
          <w:p w:rsidR="00BB191A" w:rsidP="00772CB4">
            <w:pPr>
              <w:jc w:val="right"/>
              <w:rPr>
                <w:rFonts w:ascii="Arial" w:eastAsia="Arial" w:hAnsi="Arial" w:cs="Arial"/>
              </w:rPr>
            </w:pPr>
            <w:r>
              <w:rPr>
                <w:rFonts w:ascii="Arial" w:eastAsia="Arial" w:hAnsi="Arial" w:cs="Arial"/>
              </w:rPr>
              <w:t>__________</w:t>
            </w:r>
          </w:p>
        </w:tc>
      </w:tr>
      <w:tr w:rsidTr="00772CB4">
        <w:tblPrEx>
          <w:tblW w:w="0" w:type="auto"/>
          <w:tblInd w:w="360" w:type="dxa"/>
          <w:tblCellMar>
            <w:left w:w="0" w:type="dxa"/>
            <w:right w:w="0" w:type="dxa"/>
          </w:tblCellMar>
          <w:tblLook w:val="04A0"/>
        </w:tblPrEx>
        <w:tc>
          <w:tcPr>
            <w:tcW w:w="5069" w:type="dxa"/>
          </w:tcPr>
          <w:p w:rsidR="00BB191A" w:rsidP="00772CB4">
            <w:pPr>
              <w:rPr>
                <w:rFonts w:ascii="Arial" w:eastAsia="Arial" w:hAnsi="Arial" w:cs="Arial"/>
              </w:rPr>
            </w:pPr>
            <w:r>
              <w:rPr>
                <w:rFonts w:ascii="Arial" w:eastAsia="Arial" w:hAnsi="Arial" w:cs="Arial"/>
              </w:rPr>
              <w:t>GENERAL FUND TOTAL</w:t>
            </w:r>
          </w:p>
        </w:tc>
        <w:tc>
          <w:tcPr>
            <w:tcW w:w="1469" w:type="dxa"/>
          </w:tcPr>
          <w:p w:rsidR="00BB191A" w:rsidP="00772CB4">
            <w:pPr>
              <w:jc w:val="right"/>
              <w:rPr>
                <w:rFonts w:ascii="Arial" w:eastAsia="Arial" w:hAnsi="Arial" w:cs="Arial"/>
              </w:rPr>
            </w:pPr>
            <w:r>
              <w:rPr>
                <w:rFonts w:ascii="Arial" w:eastAsia="Arial" w:hAnsi="Arial" w:cs="Arial"/>
              </w:rPr>
              <w:t>$0</w:t>
            </w:r>
          </w:p>
        </w:tc>
        <w:tc>
          <w:tcPr>
            <w:tcW w:w="1469" w:type="dxa"/>
          </w:tcPr>
          <w:p w:rsidR="00BB191A" w:rsidP="00772CB4">
            <w:pPr>
              <w:jc w:val="right"/>
              <w:rPr>
                <w:rFonts w:ascii="Arial" w:eastAsia="Arial" w:hAnsi="Arial" w:cs="Arial"/>
              </w:rPr>
            </w:pPr>
            <w:r>
              <w:rPr>
                <w:rFonts w:ascii="Arial" w:eastAsia="Arial" w:hAnsi="Arial" w:cs="Arial"/>
              </w:rPr>
              <w:t>$200,000</w:t>
            </w:r>
          </w:p>
        </w:tc>
      </w:tr>
      <w:bookmarkEnd w:id="2"/>
      <w:bookmarkEnd w:id="5"/>
      <w:bookmarkEnd w:id="6"/>
      <w:bookmarkEnd w:id="74"/>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LR2456,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Emergency Medical Services Community Grant Program</w:t>
    </w:r>
  </w:p>
  <w:p>
    <w:pPr>
      <w:suppressLineNumbers/>
      <w:spacing w:before="0" w:after="0"/>
      <w:jc w:val="center"/>
      <w:rPr>
        <w:rFonts w:ascii="Arial" w:eastAsia="Arial" w:hAnsi="Arial" w:cs="Arial"/>
      </w:rPr>
    </w:pPr>
    <w:r>
      <w:rPr>
        <w:rFonts w:ascii="Arial" w:eastAsia="Arial" w:hAnsi="Arial" w:cs="Arial"/>
        <w:sz w:val="22"/>
      </w:rPr>
      <w:t>L.D. 1859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E6291"/>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72CB4"/>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B191A"/>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