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Regarding Examinations and Applications for Professional Engineers and Engineer-interns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Twenty-two</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637 - L.D. 1810</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Regarding Examinations and Applications for Professional Engineers and Engineer-interns</w:t>
      </w:r>
    </w:p>
    <w:p w:rsidR="00C30A48" w:rsidP="00C30A48">
      <w:pPr>
        <w:ind w:left="360"/>
        <w:rPr>
          <w:rFonts w:ascii="Arial" w:eastAsia="Arial" w:hAnsi="Arial" w:cs="Arial"/>
        </w:rPr>
      </w:pPr>
      <w:bookmarkStart w:id="0" w:name="_ENACTING_CLAUSE__b9f29ad1_0f77_4a28_923"/>
      <w:bookmarkStart w:id="1" w:name="_PAR__1_2df8494b_4ae6_47fe_bd13_fbb07d33"/>
      <w:bookmarkStart w:id="2" w:name="_DOC_BODY_CONTAINER__5a506a0e_e37e_420f_"/>
      <w:r>
        <w:rPr>
          <w:rFonts w:ascii="Arial" w:eastAsia="Arial" w:hAnsi="Arial" w:cs="Arial"/>
          <w:b/>
        </w:rPr>
        <w:t>Be it enacted by the People of the State of Maine as follows:</w:t>
      </w:r>
    </w:p>
    <w:p w:rsidR="00C30A48" w:rsidP="00C30A48">
      <w:pPr>
        <w:ind w:left="360" w:firstLine="360"/>
        <w:rPr>
          <w:rFonts w:ascii="Arial" w:eastAsia="Arial" w:hAnsi="Arial" w:cs="Arial"/>
        </w:rPr>
      </w:pPr>
      <w:bookmarkStart w:id="3" w:name="_BILL_SECTION_HEADER__6f28143a_c150_4e33"/>
      <w:bookmarkStart w:id="4" w:name="_BILL_SECTION__13df5498_c1b1_42db_94b7_0"/>
      <w:bookmarkStart w:id="5" w:name="_INSTRUCTION__faf10e3c_3f8a_4528_9e1e_3f"/>
      <w:bookmarkStart w:id="6" w:name="_DOC_BODY_CONTENT__e7b6ea4e_cf21_438e_9d"/>
      <w:bookmarkEnd w:id="0"/>
      <w:bookmarkEnd w:id="1"/>
      <w:r>
        <w:rPr>
          <w:rFonts w:ascii="Arial" w:eastAsia="Arial" w:hAnsi="Arial" w:cs="Arial"/>
          <w:b/>
          <w:sz w:val="24"/>
        </w:rPr>
        <w:t xml:space="preserve">Sec. </w:t>
      </w:r>
      <w:bookmarkStart w:id="7" w:name="_BILL_SECTION_NUMBER__ac5d91f5_7c8a_4ad0"/>
      <w:r>
        <w:rPr>
          <w:rFonts w:ascii="Arial" w:eastAsia="Arial" w:hAnsi="Arial" w:cs="Arial"/>
          <w:b/>
          <w:sz w:val="24"/>
        </w:rPr>
        <w:t>1</w:t>
      </w:r>
      <w:bookmarkEnd w:id="7"/>
      <w:r>
        <w:rPr>
          <w:rFonts w:ascii="Arial" w:eastAsia="Arial" w:hAnsi="Arial" w:cs="Arial"/>
          <w:b/>
          <w:sz w:val="24"/>
        </w:rPr>
        <w:t>.  32 MRSA §1352-A, first ¶,</w:t>
      </w:r>
      <w:r>
        <w:rPr>
          <w:rFonts w:ascii="Arial" w:eastAsia="Arial" w:hAnsi="Arial" w:cs="Arial"/>
        </w:rPr>
        <w:t xml:space="preserve"> as amended by PL 2005, c. 315, §20, is further amended to read:</w:t>
      </w:r>
    </w:p>
    <w:p w:rsidR="00C30A48" w:rsidP="00C30A48">
      <w:pPr>
        <w:ind w:left="360" w:firstLine="360"/>
        <w:rPr>
          <w:rFonts w:ascii="Arial" w:eastAsia="Arial" w:hAnsi="Arial" w:cs="Arial"/>
        </w:rPr>
      </w:pPr>
      <w:bookmarkStart w:id="8" w:name="_STATUTE_CONTENT__add5a008_ede2_454d_a4e"/>
      <w:bookmarkStart w:id="9" w:name="_STATUTE_P__a6e85142_8792_4d86_ad23_a96d"/>
      <w:bookmarkEnd w:id="3"/>
      <w:r>
        <w:rPr>
          <w:rFonts w:ascii="Arial" w:eastAsia="Arial" w:hAnsi="Arial" w:cs="Arial"/>
        </w:rPr>
        <w:t>To be eligible for licensure as a professional engineer, an applicant must submit 5 references with the application for licensure as a professional engineer, 3 of which must be from licensed professional engineers from this State or another state, territory or possession of the United States, District of Columbia or any foreign country having personal knowledge of the applicant's engineering experience.  To be eligible for certification as an engineer-intern, an applicant must submit 3</w:t>
      </w:r>
      <w:bookmarkStart w:id="10" w:name="_REV__6a522f07_f48f_4f2a_b75d_65e4847bb6"/>
      <w:bookmarkStart w:id="11" w:name="_PROCESSED_CHANGE__f237e5a5_7934_4bbd_8b"/>
      <w:bookmarkStart w:id="12" w:name="_PROCESSED_CHANGE__5004900a_fd89_47cb_94"/>
      <w:bookmarkStart w:id="13" w:name="_PROCESSED_CHANGE__1a3d3ae9_9f7f_4273_ac"/>
      <w:r>
        <w:rPr>
          <w:rFonts w:ascii="Arial" w:eastAsia="Arial" w:hAnsi="Arial" w:cs="Arial"/>
        </w:rPr>
        <w:t xml:space="preserve"> </w:t>
      </w:r>
      <w:r>
        <w:rPr>
          <w:rFonts w:ascii="Arial" w:eastAsia="Arial" w:hAnsi="Arial" w:cs="Arial"/>
          <w:strike/>
        </w:rPr>
        <w:t>character</w:t>
      </w:r>
      <w:bookmarkEnd w:id="10"/>
      <w:bookmarkEnd w:id="11"/>
      <w:bookmarkEnd w:id="12"/>
      <w:bookmarkEnd w:id="13"/>
      <w:r>
        <w:rPr>
          <w:rFonts w:ascii="Arial" w:eastAsia="Arial" w:hAnsi="Arial" w:cs="Arial"/>
        </w:rPr>
        <w:t xml:space="preserve"> references with the application for certification.  Each applicant shall demonstrate that the applicant is trustworthy and competent to engage in the practice of professional engineering in such a manner as to safeguard the interests of the public.</w:t>
      </w:r>
      <w:bookmarkEnd w:id="8"/>
    </w:p>
    <w:p w:rsidR="00C30A48" w:rsidP="00C30A48">
      <w:pPr>
        <w:ind w:left="360" w:firstLine="360"/>
        <w:rPr>
          <w:rFonts w:ascii="Arial" w:eastAsia="Arial" w:hAnsi="Arial" w:cs="Arial"/>
        </w:rPr>
      </w:pPr>
      <w:bookmarkStart w:id="14" w:name="_BILL_SECTION_HEADER__51ee9e13_96fd_4439"/>
      <w:bookmarkStart w:id="15" w:name="_BILL_SECTION__53c7250c_55b8_42ef_a57c_b"/>
      <w:bookmarkStart w:id="16" w:name="_INSTRUCTION__a4d9863b_5b4d_4374_ae4e_1d"/>
      <w:bookmarkEnd w:id="4"/>
      <w:bookmarkEnd w:id="5"/>
      <w:bookmarkEnd w:id="9"/>
      <w:r>
        <w:rPr>
          <w:rFonts w:ascii="Arial" w:eastAsia="Arial" w:hAnsi="Arial" w:cs="Arial"/>
          <w:b/>
          <w:sz w:val="24"/>
        </w:rPr>
        <w:t xml:space="preserve">Sec. </w:t>
      </w:r>
      <w:bookmarkStart w:id="17" w:name="_BILL_SECTION_NUMBER__8331218e_b847_4c5e"/>
      <w:r>
        <w:rPr>
          <w:rFonts w:ascii="Arial" w:eastAsia="Arial" w:hAnsi="Arial" w:cs="Arial"/>
          <w:b/>
          <w:sz w:val="24"/>
        </w:rPr>
        <w:t>2</w:t>
      </w:r>
      <w:bookmarkEnd w:id="17"/>
      <w:r>
        <w:rPr>
          <w:rFonts w:ascii="Arial" w:eastAsia="Arial" w:hAnsi="Arial" w:cs="Arial"/>
          <w:b/>
          <w:sz w:val="24"/>
        </w:rPr>
        <w:t>.  32 MRSA §1353, first ¶,</w:t>
      </w:r>
      <w:r>
        <w:rPr>
          <w:rFonts w:ascii="Arial" w:eastAsia="Arial" w:hAnsi="Arial" w:cs="Arial"/>
        </w:rPr>
        <w:t xml:space="preserve"> as amended by PL 2013, c. 296, §4, is further amended to read:</w:t>
      </w:r>
    </w:p>
    <w:p w:rsidR="00C30A48" w:rsidP="00C30A48">
      <w:pPr>
        <w:ind w:left="360" w:firstLine="360"/>
        <w:rPr>
          <w:rFonts w:ascii="Arial" w:eastAsia="Arial" w:hAnsi="Arial" w:cs="Arial"/>
        </w:rPr>
      </w:pPr>
      <w:bookmarkStart w:id="18" w:name="_STATUTE_CONTENT__b73777aa_5cd9_49c0_855"/>
      <w:bookmarkStart w:id="19" w:name="_STATUTE_P__bd0290b1_e15a_4247_8a53_6fd7"/>
      <w:bookmarkEnd w:id="14"/>
      <w:r>
        <w:rPr>
          <w:rFonts w:ascii="Arial" w:eastAsia="Arial" w:hAnsi="Arial" w:cs="Arial"/>
        </w:rPr>
        <w:t>Application for licensure as a professional engineer or certification as an engineer-intern must be made on a form prescribed</w:t>
      </w:r>
      <w:bookmarkStart w:id="20" w:name="_REV__802c9233_8e39_4c8f_ba30_a4744e0b5e"/>
      <w:bookmarkStart w:id="21" w:name="_PROCESSED_CHANGE__2391f027_e65f_4a87_8b"/>
      <w:bookmarkStart w:id="22" w:name="_PROCESSED_CHANGE__dda0f9e2_4c60_4bf8_ba"/>
      <w:bookmarkStart w:id="23" w:name="_PROCESSED_CHANGE__9140280b_ef3e_4896_88"/>
      <w:r>
        <w:rPr>
          <w:rFonts w:ascii="Arial" w:eastAsia="Arial" w:hAnsi="Arial" w:cs="Arial"/>
        </w:rPr>
        <w:t xml:space="preserve"> </w:t>
      </w:r>
      <w:r>
        <w:rPr>
          <w:rFonts w:ascii="Arial" w:eastAsia="Arial" w:hAnsi="Arial" w:cs="Arial"/>
          <w:strike/>
        </w:rPr>
        <w:t>and furnished</w:t>
      </w:r>
      <w:bookmarkEnd w:id="20"/>
      <w:bookmarkEnd w:id="21"/>
      <w:bookmarkEnd w:id="22"/>
      <w:bookmarkEnd w:id="23"/>
      <w:r>
        <w:rPr>
          <w:rFonts w:ascii="Arial" w:eastAsia="Arial" w:hAnsi="Arial" w:cs="Arial"/>
        </w:rPr>
        <w:t xml:space="preserve"> by the board, contain statements made under oath showing the applicant's education and a detailed summary of the applicant's technical experience and contain references as set forth in </w:t>
      </w:r>
      <w:bookmarkStart w:id="24" w:name="_CROSS_REFERENCE__1c303d9a_ee0f_42f0_8ef"/>
      <w:r>
        <w:rPr>
          <w:rFonts w:ascii="Arial" w:eastAsia="Arial" w:hAnsi="Arial" w:cs="Arial"/>
        </w:rPr>
        <w:t>section 1352‑A</w:t>
      </w:r>
      <w:bookmarkEnd w:id="24"/>
      <w:r>
        <w:rPr>
          <w:rFonts w:ascii="Arial" w:eastAsia="Arial" w:hAnsi="Arial" w:cs="Arial"/>
        </w:rPr>
        <w:t xml:space="preserve">, none of which may be from members of the board. </w:t>
      </w:r>
      <w:bookmarkStart w:id="25" w:name="_REV__ad9e5a3d_5cc0_4e2a_8804_526ef05637"/>
      <w:bookmarkStart w:id="26" w:name="_PROCESSED_CHANGE__1ce042f8_ca6a_457b_95"/>
      <w:bookmarkStart w:id="27" w:name="_PROCESSED_CHANGE__37182374_d5fe_4290_b4"/>
      <w:bookmarkStart w:id="28" w:name="_PROCESSED_CHANGE__59d2d3ce_7af8_4824_b6"/>
      <w:r>
        <w:rPr>
          <w:rFonts w:ascii="Arial" w:eastAsia="Arial" w:hAnsi="Arial" w:cs="Arial"/>
          <w:u w:val="single"/>
        </w:rPr>
        <w:t>An applicant who fails to complete the application process within 5 years must reapply to the board, meet qualification requirements that are in effect at the time of the new application</w:t>
      </w:r>
      <w:r>
        <w:rPr>
          <w:rFonts w:ascii="Arial" w:eastAsia="Arial" w:hAnsi="Arial" w:cs="Arial"/>
          <w:u w:val="single"/>
        </w:rPr>
        <w:t xml:space="preserve"> and</w:t>
      </w:r>
      <w:r>
        <w:rPr>
          <w:rFonts w:ascii="Arial" w:eastAsia="Arial" w:hAnsi="Arial" w:cs="Arial"/>
          <w:u w:val="single"/>
        </w:rPr>
        <w:t xml:space="preserve"> submit updated documentation of engineering work experience</w:t>
      </w:r>
      <w:r>
        <w:rPr>
          <w:rFonts w:ascii="Arial" w:eastAsia="Arial" w:hAnsi="Arial" w:cs="Arial"/>
          <w:u w:val="single"/>
        </w:rPr>
        <w:t>.</w:t>
      </w:r>
      <w:r>
        <w:rPr>
          <w:rFonts w:ascii="Arial" w:eastAsia="Arial" w:hAnsi="Arial" w:cs="Arial"/>
          <w:u w:val="single"/>
        </w:rPr>
        <w:t xml:space="preserve"> </w:t>
      </w:r>
      <w:r>
        <w:rPr>
          <w:rFonts w:ascii="Arial" w:eastAsia="Arial" w:hAnsi="Arial" w:cs="Arial"/>
          <w:u w:val="single"/>
        </w:rPr>
        <w:t>A</w:t>
      </w:r>
      <w:r>
        <w:rPr>
          <w:rFonts w:ascii="Arial" w:eastAsia="Arial" w:hAnsi="Arial" w:cs="Arial"/>
          <w:u w:val="single"/>
        </w:rPr>
        <w:t>n a</w:t>
      </w:r>
      <w:r>
        <w:rPr>
          <w:rFonts w:ascii="Arial" w:eastAsia="Arial" w:hAnsi="Arial" w:cs="Arial"/>
          <w:u w:val="single"/>
        </w:rPr>
        <w:t>pplicant</w:t>
      </w:r>
      <w:r>
        <w:rPr>
          <w:rFonts w:ascii="Arial" w:eastAsia="Arial" w:hAnsi="Arial" w:cs="Arial"/>
          <w:u w:val="single"/>
        </w:rPr>
        <w:t xml:space="preserve"> reapplying</w:t>
      </w:r>
      <w:r>
        <w:rPr>
          <w:rFonts w:ascii="Arial" w:eastAsia="Arial" w:hAnsi="Arial" w:cs="Arial"/>
          <w:u w:val="single"/>
        </w:rPr>
        <w:t xml:space="preserve"> for licensure as a professional engineer</w:t>
      </w:r>
      <w:r>
        <w:rPr>
          <w:rFonts w:ascii="Arial" w:eastAsia="Arial" w:hAnsi="Arial" w:cs="Arial"/>
          <w:u w:val="single"/>
        </w:rPr>
        <w:t xml:space="preserve"> must</w:t>
      </w:r>
      <w:r>
        <w:rPr>
          <w:rFonts w:ascii="Arial" w:eastAsia="Arial" w:hAnsi="Arial" w:cs="Arial"/>
          <w:u w:val="single"/>
        </w:rPr>
        <w:t xml:space="preserve"> submit 5 references, 3 of which must be from </w:t>
      </w:r>
      <w:r>
        <w:rPr>
          <w:rFonts w:ascii="Arial" w:eastAsia="Arial" w:hAnsi="Arial" w:cs="Arial"/>
          <w:u w:val="single"/>
        </w:rPr>
        <w:t xml:space="preserve">licensed </w:t>
      </w:r>
      <w:r>
        <w:rPr>
          <w:rFonts w:ascii="Arial" w:eastAsia="Arial" w:hAnsi="Arial" w:cs="Arial"/>
          <w:u w:val="single"/>
        </w:rPr>
        <w:t>professional engineers</w:t>
      </w:r>
      <w:r>
        <w:rPr>
          <w:rFonts w:ascii="Arial" w:eastAsia="Arial" w:hAnsi="Arial" w:cs="Arial"/>
          <w:u w:val="single"/>
        </w:rPr>
        <w:t xml:space="preserve"> as set forth in section 1352-A</w:t>
      </w:r>
      <w:r>
        <w:rPr>
          <w:rFonts w:ascii="Arial" w:eastAsia="Arial" w:hAnsi="Arial" w:cs="Arial"/>
          <w:u w:val="single"/>
        </w:rPr>
        <w:t xml:space="preserve"> and be current at the time of the new application</w:t>
      </w:r>
      <w:r>
        <w:rPr>
          <w:rFonts w:ascii="Arial" w:eastAsia="Arial" w:hAnsi="Arial" w:cs="Arial"/>
          <w:u w:val="single"/>
        </w:rPr>
        <w:t>.</w:t>
      </w:r>
      <w:r>
        <w:rPr>
          <w:rFonts w:ascii="Arial" w:eastAsia="Arial" w:hAnsi="Arial" w:cs="Arial"/>
          <w:u w:val="single"/>
        </w:rPr>
        <w:t xml:space="preserve"> </w:t>
      </w:r>
      <w:r>
        <w:rPr>
          <w:rFonts w:ascii="Arial" w:eastAsia="Arial" w:hAnsi="Arial" w:cs="Arial"/>
          <w:u w:val="single"/>
        </w:rPr>
        <w:t>A</w:t>
      </w:r>
      <w:r>
        <w:rPr>
          <w:rFonts w:ascii="Arial" w:eastAsia="Arial" w:hAnsi="Arial" w:cs="Arial"/>
          <w:u w:val="single"/>
        </w:rPr>
        <w:t>n a</w:t>
      </w:r>
      <w:r>
        <w:rPr>
          <w:rFonts w:ascii="Arial" w:eastAsia="Arial" w:hAnsi="Arial" w:cs="Arial"/>
          <w:u w:val="single"/>
        </w:rPr>
        <w:t>pplicant</w:t>
      </w:r>
      <w:r>
        <w:rPr>
          <w:rFonts w:ascii="Arial" w:eastAsia="Arial" w:hAnsi="Arial" w:cs="Arial"/>
          <w:u w:val="single"/>
        </w:rPr>
        <w:t xml:space="preserve"> reapplying</w:t>
      </w:r>
      <w:r>
        <w:rPr>
          <w:rFonts w:ascii="Arial" w:eastAsia="Arial" w:hAnsi="Arial" w:cs="Arial"/>
          <w:u w:val="single"/>
        </w:rPr>
        <w:t xml:space="preserve"> for certification as an engineer-intern</w:t>
      </w:r>
      <w:r>
        <w:rPr>
          <w:rFonts w:ascii="Arial" w:eastAsia="Arial" w:hAnsi="Arial" w:cs="Arial"/>
          <w:u w:val="single"/>
        </w:rPr>
        <w:t xml:space="preserve"> must</w:t>
      </w:r>
      <w:r>
        <w:rPr>
          <w:rFonts w:ascii="Arial" w:eastAsia="Arial" w:hAnsi="Arial" w:cs="Arial"/>
          <w:u w:val="single"/>
        </w:rPr>
        <w:t xml:space="preserve"> submit 3 references that are current at the time of the new application.</w:t>
      </w:r>
      <w:bookmarkEnd w:id="25"/>
      <w:bookmarkEnd w:id="26"/>
      <w:bookmarkEnd w:id="27"/>
      <w:bookmarkEnd w:id="28"/>
      <w:r>
        <w:rPr>
          <w:rFonts w:ascii="Arial" w:eastAsia="Arial" w:hAnsi="Arial" w:cs="Arial"/>
        </w:rPr>
        <w:t xml:space="preserve"> An application fee may be established by rule by the board in an amount that is reasonable and necessary for its purpose.</w:t>
      </w:r>
      <w:bookmarkEnd w:id="18"/>
    </w:p>
    <w:p w:rsidR="00C30A48" w:rsidP="00C30A48">
      <w:pPr>
        <w:ind w:left="360" w:firstLine="360"/>
        <w:rPr>
          <w:rFonts w:ascii="Arial" w:eastAsia="Arial" w:hAnsi="Arial" w:cs="Arial"/>
        </w:rPr>
      </w:pPr>
      <w:bookmarkStart w:id="29" w:name="_BILL_SECTION_HEADER__6cd10a74_c1dd_4c4e"/>
      <w:bookmarkStart w:id="30" w:name="_PAR__4_63501fac_07f7_438e_a8f0_f02c7c9b"/>
      <w:bookmarkStart w:id="31" w:name="_BILL_SECTION__b7759c8e_fafd_456a_9a7e_c"/>
      <w:bookmarkEnd w:id="15"/>
      <w:bookmarkEnd w:id="16"/>
      <w:bookmarkEnd w:id="19"/>
      <w:r>
        <w:rPr>
          <w:rFonts w:ascii="Arial" w:eastAsia="Arial" w:hAnsi="Arial" w:cs="Arial"/>
          <w:b/>
          <w:sz w:val="24"/>
        </w:rPr>
        <w:t xml:space="preserve">Sec. </w:t>
      </w:r>
      <w:bookmarkStart w:id="32" w:name="_BILL_SECTION_NUMBER__cb0c9ecb_0d87_4609"/>
      <w:r>
        <w:rPr>
          <w:rFonts w:ascii="Arial" w:eastAsia="Arial" w:hAnsi="Arial" w:cs="Arial"/>
          <w:b/>
          <w:sz w:val="24"/>
        </w:rPr>
        <w:t>3</w:t>
      </w:r>
      <w:bookmarkEnd w:id="32"/>
      <w:r>
        <w:rPr>
          <w:rFonts w:ascii="Arial" w:eastAsia="Arial" w:hAnsi="Arial" w:cs="Arial"/>
          <w:b/>
          <w:sz w:val="24"/>
        </w:rPr>
        <w:t>.  32 MRSA §1354,</w:t>
      </w:r>
      <w:r>
        <w:rPr>
          <w:rFonts w:ascii="Arial" w:eastAsia="Arial" w:hAnsi="Arial" w:cs="Arial"/>
        </w:rPr>
        <w:t xml:space="preserve"> as amended by PL 2019, c. 375, §16, is further amended to read:</w:t>
      </w:r>
    </w:p>
    <w:p w:rsidR="00C30A48" w:rsidP="00C30A48">
      <w:pPr>
        <w:ind w:left="1080" w:hanging="720"/>
        <w:rPr>
          <w:rFonts w:ascii="Arial" w:eastAsia="Arial" w:hAnsi="Arial" w:cs="Arial"/>
        </w:rPr>
      </w:pPr>
      <w:bookmarkStart w:id="33" w:name="_PAR__5_5d88582b_f32d_4d6f_9756_7124072c"/>
      <w:bookmarkStart w:id="34" w:name="_STATUTE_S__49d047aa_4837_4d3d_bc96_f55d"/>
      <w:bookmarkEnd w:id="29"/>
      <w:bookmarkEnd w:id="30"/>
      <w:r>
        <w:rPr>
          <w:rFonts w:ascii="Arial" w:eastAsia="Arial" w:hAnsi="Arial" w:cs="Arial"/>
          <w:b/>
        </w:rPr>
        <w:t>§</w:t>
      </w:r>
      <w:bookmarkStart w:id="35" w:name="_STATUTE_NUMBER__65604b57_cd05_4a79_9353"/>
      <w:r>
        <w:rPr>
          <w:rFonts w:ascii="Arial" w:eastAsia="Arial" w:hAnsi="Arial" w:cs="Arial"/>
          <w:b/>
        </w:rPr>
        <w:t>1354</w:t>
      </w:r>
      <w:bookmarkEnd w:id="35"/>
      <w:r>
        <w:rPr>
          <w:rFonts w:ascii="Arial" w:eastAsia="Arial" w:hAnsi="Arial" w:cs="Arial"/>
          <w:b/>
        </w:rPr>
        <w:t xml:space="preserve">.  </w:t>
      </w:r>
      <w:bookmarkStart w:id="36" w:name="_STATUTE_HEADNOTE__1abbdf18_5237_4f65_a2"/>
      <w:r>
        <w:rPr>
          <w:rFonts w:ascii="Arial" w:eastAsia="Arial" w:hAnsi="Arial" w:cs="Arial"/>
          <w:b/>
        </w:rPr>
        <w:t>Examinations</w:t>
      </w:r>
      <w:bookmarkEnd w:id="36"/>
    </w:p>
    <w:p w:rsidR="00C30A48" w:rsidP="00C30A48">
      <w:pPr>
        <w:ind w:left="360" w:firstLine="360"/>
        <w:rPr>
          <w:rFonts w:ascii="Arial" w:eastAsia="Arial" w:hAnsi="Arial" w:cs="Arial"/>
        </w:rPr>
      </w:pPr>
      <w:bookmarkStart w:id="37" w:name="_STATUTE_CONTENT__7fffcffb_f097_4e62_a36"/>
      <w:bookmarkStart w:id="38" w:name="_STATUTE_P__ab37c741_9894_41a1_8bd2_8e2d"/>
      <w:bookmarkStart w:id="39" w:name="_PAR__6_8c5b43c8_1e4e_46b1_9085_1e7f0e5b"/>
      <w:bookmarkEnd w:id="33"/>
      <w:r>
        <w:rPr>
          <w:rFonts w:ascii="Arial" w:eastAsia="Arial" w:hAnsi="Arial" w:cs="Arial"/>
          <w:strike/>
        </w:rPr>
        <w:t xml:space="preserve">The principles and practices of engineering examinations may not be taken until the applicant has completed a period of engineering experience as set forth in </w:t>
      </w:r>
      <w:bookmarkStart w:id="40" w:name="_CROSS_REFERENCE__475e06fe_2762_4b14_a9b"/>
      <w:r>
        <w:rPr>
          <w:rFonts w:ascii="Arial" w:eastAsia="Arial" w:hAnsi="Arial" w:cs="Arial"/>
          <w:strike/>
        </w:rPr>
        <w:t>section 1352‑A</w:t>
      </w:r>
      <w:bookmarkEnd w:id="40"/>
      <w:r>
        <w:rPr>
          <w:rFonts w:ascii="Arial" w:eastAsia="Arial" w:hAnsi="Arial" w:cs="Arial"/>
          <w:strike/>
        </w:rPr>
        <w:t>.</w:t>
      </w:r>
      <w:bookmarkEnd w:id="37"/>
    </w:p>
    <w:p w:rsidR="00000000" w:rsidP="00C30A48">
      <w:pPr>
        <w:ind w:left="360" w:firstLine="360"/>
        <w:rPr>
          <w:rFonts w:ascii="Arial" w:eastAsia="Arial" w:hAnsi="Arial" w:cs="Arial"/>
        </w:rPr>
      </w:pPr>
      <w:bookmarkStart w:id="41" w:name="_STATUTE_CONTENT__8c6b85b9_df94_4e44_a3d"/>
      <w:bookmarkStart w:id="42" w:name="_PAR__7_664b786f_dfc2_4b74_a939_cc5c5f65"/>
      <w:bookmarkStart w:id="43" w:name="_STATUTE_P__7e76805f_5c21_4dba_bbce_99c7"/>
      <w:bookmarkEnd w:id="38"/>
      <w:bookmarkEnd w:id="39"/>
      <w:r>
        <w:rPr>
          <w:rFonts w:ascii="Arial" w:eastAsia="Arial" w:hAnsi="Arial" w:cs="Arial"/>
        </w:rPr>
        <w:t xml:space="preserve">The passing grade on any examination is established by the national council.  </w:t>
      </w:r>
      <w:r>
        <w:rPr>
          <w:rFonts w:ascii="Arial" w:eastAsia="Arial" w:hAnsi="Arial" w:cs="Arial"/>
          <w:strike/>
        </w:rPr>
        <w:t>An applicant who fails to complete the application process within 5 years must reapply to the board, meet qualification requirements that are in effect at the time of the new application and present 3 new references and updated documentation of engineering work experience.</w:t>
      </w:r>
      <w:bookmarkEnd w:id="41"/>
      <w:bookmarkEnd w:id="2"/>
      <w:bookmarkEnd w:id="6"/>
      <w:bookmarkEnd w:id="31"/>
      <w:bookmarkEnd w:id="34"/>
      <w:bookmarkEnd w:id="42"/>
      <w:bookmarkEnd w:id="43"/>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LR2238,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Regarding Examinations and Applications for Professional Engineers and Engineer-interns</w:t>
    </w:r>
  </w:p>
  <w:p>
    <w:pPr>
      <w:suppressLineNumbers/>
      <w:spacing w:before="0" w:after="0"/>
      <w:jc w:val="center"/>
      <w:rPr>
        <w:rFonts w:ascii="Arial" w:eastAsia="Arial" w:hAnsi="Arial" w:cs="Arial"/>
      </w:rPr>
    </w:pPr>
    <w:r>
      <w:rPr>
        <w:rFonts w:ascii="Arial" w:eastAsia="Arial" w:hAnsi="Arial" w:cs="Arial"/>
        <w:sz w:val="22"/>
      </w:rPr>
      <w:t>L.D. 1810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30A48"/>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