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Access to and Availability of Violence Intervention Services To Reduce Domestic Violence in Maine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478 - L.D. 1491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Ensure Access to and Availability of Violence Intervention Services To Reduce Domestic Violence in Maine</w:t>
      </w:r>
    </w:p>
    <w:p w:rsidR="00CD57FF" w:rsidP="00CD57FF">
      <w:pPr>
        <w:ind w:left="360"/>
        <w:rPr>
          <w:rFonts w:ascii="Arial" w:eastAsia="Arial" w:hAnsi="Arial" w:cs="Arial"/>
        </w:rPr>
      </w:pPr>
      <w:bookmarkStart w:id="0" w:name="_ENACTING_CLAUSE__82f04444_cfb9_4437_95b"/>
      <w:bookmarkStart w:id="1" w:name="_PAR__1_d716389c_678d_4aaf_ba35_67f04a55"/>
      <w:bookmarkStart w:id="2" w:name="_DOC_BODY_CONTAINER__5c1f4a68_710d_4122_"/>
      <w:r>
        <w:rPr>
          <w:rFonts w:ascii="Arial" w:eastAsia="Arial" w:hAnsi="Arial" w:cs="Arial"/>
          <w:b/>
        </w:rPr>
        <w:t>Be it enacted by the People of the State of Maine as follows:</w:t>
      </w:r>
    </w:p>
    <w:p w:rsidR="00CD57FF" w:rsidP="00CD57FF">
      <w:pPr>
        <w:ind w:left="360" w:firstLine="360"/>
        <w:rPr>
          <w:rFonts w:ascii="Arial" w:eastAsia="Arial" w:hAnsi="Arial" w:cs="Arial"/>
        </w:rPr>
      </w:pPr>
      <w:bookmarkStart w:id="3" w:name="_PAR__2_ac55c4d2_ec2f_42ba_827b_352b5b59"/>
      <w:bookmarkStart w:id="4" w:name="_APPROP_SECTION__086399ba_8bc6_4586_8da8"/>
      <w:bookmarkStart w:id="5" w:name="_DOC_BODY_CONTENT__e3c7497c_d506_402b_b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0356d47e_b1bd_48a6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CD57FF" w:rsidP="00CD57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7" w:name="_PAR__3_f54bd371_eb98_4618_8a22_8d0ef9ea"/>
      <w:bookmarkEnd w:id="3"/>
      <w:r>
        <w:rPr>
          <w:rFonts w:ascii="Arial" w:eastAsia="Arial" w:hAnsi="Arial" w:cs="Arial"/>
          <w:b/>
        </w:rPr>
        <w:t>CORRECTIONS, DEPARTMENT OF</w:t>
      </w:r>
    </w:p>
    <w:p w:rsidR="00CD57FF" w:rsidP="00CD57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" w:name="_PAR__4_3cdbf26c_3b59_44e5_8d41_f7052533"/>
      <w:bookmarkEnd w:id="7"/>
      <w:r>
        <w:rPr>
          <w:rFonts w:ascii="Arial" w:eastAsia="Arial" w:hAnsi="Arial" w:cs="Arial"/>
          <w:b/>
        </w:rPr>
        <w:t>Office of Victim Services 0046</w:t>
      </w:r>
    </w:p>
    <w:p w:rsidR="00CD57FF" w:rsidP="00CD57FF">
      <w:pPr>
        <w:ind w:left="360"/>
        <w:rPr>
          <w:rFonts w:ascii="Arial" w:eastAsia="Arial" w:hAnsi="Arial" w:cs="Arial"/>
        </w:rPr>
      </w:pPr>
      <w:bookmarkStart w:id="9" w:name="_PAR__5_48b636b6_6d82_4b69_a95a_f86e6ef7"/>
      <w:bookmarkEnd w:id="8"/>
      <w:r>
        <w:rPr>
          <w:rFonts w:ascii="Arial" w:eastAsia="Arial" w:hAnsi="Arial" w:cs="Arial"/>
        </w:rPr>
        <w:t>Initiative: Provides funding for partial reimbursement of certified batterers' intervention programs for indigent participant fees.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bookmarkStart w:id="10" w:name="_PAR__6_7ec5dd00_9b45_436e_8a9c_a9004f06"/>
            <w:bookmarkEnd w:id="9"/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$200,000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$200,000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$200,000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$200,000</w:t>
            </w:r>
          </w:p>
        </w:tc>
      </w:tr>
    </w:tbl>
    <w:p w:rsidR="00CD57FF" w:rsidP="00CD57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1" w:name="_PAR__7_5c757c2a_f147_47ba_9937_0a3a8c22"/>
      <w:bookmarkEnd w:id="10"/>
      <w:r>
        <w:rPr>
          <w:rFonts w:ascii="Arial" w:eastAsia="Arial" w:hAnsi="Arial" w:cs="Arial"/>
          <w:b/>
        </w:rPr>
        <w:t>Office of Victim Services 0046</w:t>
      </w:r>
    </w:p>
    <w:p w:rsidR="00CD57FF" w:rsidP="00CD57FF">
      <w:pPr>
        <w:ind w:left="360"/>
        <w:rPr>
          <w:rFonts w:ascii="Arial" w:eastAsia="Arial" w:hAnsi="Arial" w:cs="Arial"/>
        </w:rPr>
      </w:pPr>
      <w:bookmarkStart w:id="12" w:name="_PAR__8_44d7ac6c_ba0e_4c1f_a397_00d12ef0"/>
      <w:bookmarkEnd w:id="11"/>
      <w:r>
        <w:rPr>
          <w:rFonts w:ascii="Arial" w:eastAsia="Arial" w:hAnsi="Arial" w:cs="Arial"/>
        </w:rPr>
        <w:t>Initiative: Provides funding for increased administrative expenses associated with additional funding for certified batterers' intervention program expenses.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bookmarkStart w:id="13" w:name="_PAR__9_aa90b9a7_f821_4ead_89c9_13c0231d"/>
            <w:bookmarkEnd w:id="12"/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$62,500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$62,500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$62,500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$62,500</w:t>
            </w:r>
          </w:p>
        </w:tc>
      </w:tr>
    </w:tbl>
    <w:p w:rsidR="00CD57FF" w:rsidP="00CD57FF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0_675265f1_a5f9_4cef_adfe_0b92533"/>
      <w:bookmarkEnd w:id="13"/>
      <w:r>
        <w:rPr>
          <w:rFonts w:ascii="Arial" w:eastAsia="Arial" w:hAnsi="Arial" w:cs="Arial"/>
          <w:b/>
        </w:rPr>
        <w:t>Office of Victim Services 0046</w:t>
      </w:r>
    </w:p>
    <w:p w:rsidR="00CD57FF" w:rsidP="00CD57FF">
      <w:pPr>
        <w:ind w:left="360"/>
        <w:rPr>
          <w:rFonts w:ascii="Arial" w:eastAsia="Arial" w:hAnsi="Arial" w:cs="Arial"/>
        </w:rPr>
      </w:pPr>
      <w:bookmarkStart w:id="15" w:name="_PAR__11_5ac8a495_a8cb_45b4_b891_61b6e93"/>
      <w:bookmarkEnd w:id="14"/>
      <w:r>
        <w:rPr>
          <w:rFonts w:ascii="Arial" w:eastAsia="Arial" w:hAnsi="Arial" w:cs="Arial"/>
        </w:rPr>
        <w:t>Initiative: Provides funding for training programs to sustain and expand the accessibility of certified batterers' intervention programs.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bookmarkStart w:id="16" w:name="_PAR__12_4e1deacf_818c_47a5_83ad_22a4176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$25,000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$25,000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$25,000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$25,000</w:t>
            </w:r>
          </w:p>
        </w:tc>
      </w:tr>
    </w:tbl>
    <w:p w:rsidR="00CD57FF" w:rsidP="00CD57FF">
      <w:pPr>
        <w:ind w:left="360"/>
        <w:rPr>
          <w:rFonts w:ascii="Arial" w:eastAsia="Arial" w:hAnsi="Arial" w:cs="Arial"/>
        </w:rPr>
      </w:pPr>
      <w:bookmarkStart w:id="17" w:name="_PAR__13_111d03c9_e827_4119_adb3_b7e605c"/>
      <w:bookmarkEnd w:id="16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bookmarkStart w:id="18" w:name="_PAR__14_3fd52c35_4a24_47bf_993e_a19e324"/>
            <w:bookmarkEnd w:id="17"/>
            <w:r>
              <w:rPr>
                <w:rFonts w:ascii="Arial" w:eastAsia="Arial" w:hAnsi="Arial" w:cs="Arial"/>
                <w:b/>
              </w:rPr>
              <w:t>CORRECTIONS, DEPARTMENT OF</w:t>
            </w:r>
          </w:p>
        </w:tc>
        <w:tc>
          <w:tcPr>
            <w:tcW w:w="14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DEPARTMENT TOTALS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$287,500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$287,500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0C0829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CD57FF" w:rsidP="000C0829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DEPARTMENT TOTAL - ALL FUNDS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$287,500</w:t>
            </w:r>
          </w:p>
        </w:tc>
        <w:tc>
          <w:tcPr>
            <w:tcW w:w="1469" w:type="dxa"/>
          </w:tcPr>
          <w:p w:rsidR="00CD57FF" w:rsidP="000C0829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$287,500</w:t>
            </w:r>
          </w:p>
        </w:tc>
      </w:tr>
      <w:bookmarkEnd w:id="2"/>
      <w:bookmarkEnd w:id="4"/>
      <w:bookmarkEnd w:id="5"/>
      <w:bookmarkEnd w:id="18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LR1307,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Access to and Availability of Violence Intervention Services To Reduce Domestic Violence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1491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0829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57F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