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Direct the Department of Environmental Protection To Determine Staffing Needs To More Efficiently and Effectively Issue Decisions on New, Amendment and Minor Revision Applications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465 - L.D. 1415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Resolve, To Direct the Department of Environmental Protection To Determine Staffing Needs To More Efficiently and Effectively Issue Decisions on New, Amendment and Minor Revision Applications</w:t>
      </w:r>
    </w:p>
    <w:p w:rsidR="00210C2E" w:rsidP="00210C2E">
      <w:pPr>
        <w:ind w:left="360" w:firstLine="360"/>
        <w:rPr>
          <w:rFonts w:ascii="Arial" w:eastAsia="Arial" w:hAnsi="Arial" w:cs="Arial"/>
        </w:rPr>
      </w:pPr>
      <w:bookmarkStart w:id="0" w:name="_BILL_SECTION_UNALLOCATED__bf501135_38f2"/>
      <w:bookmarkStart w:id="1" w:name="_INSTRUCTION__275236c2_e723_45b0_9c50_a6"/>
      <w:bookmarkStart w:id="2" w:name="_DOC_BODY_CONTENT__676d49fb_32a7_4e02_b1"/>
      <w:bookmarkStart w:id="3" w:name="_DOC_BODY_CONTAINER__50031c14_41f0_4930_"/>
      <w:r>
        <w:rPr>
          <w:rFonts w:ascii="Arial" w:eastAsia="Arial" w:hAnsi="Arial" w:cs="Arial"/>
          <w:b/>
          <w:sz w:val="24"/>
        </w:rPr>
        <w:t xml:space="preserve">Sec. </w:t>
      </w:r>
      <w:bookmarkStart w:id="4" w:name="_BILL_SECTION_NUMBER__635e1833_cd25_40cc"/>
      <w:r>
        <w:rPr>
          <w:rFonts w:ascii="Arial" w:eastAsia="Arial" w:hAnsi="Arial" w:cs="Arial"/>
          <w:b/>
          <w:sz w:val="24"/>
        </w:rPr>
        <w:t>1</w:t>
      </w:r>
      <w:bookmarkEnd w:id="4"/>
      <w:r>
        <w:rPr>
          <w:rFonts w:ascii="Arial" w:eastAsia="Arial" w:hAnsi="Arial" w:cs="Arial"/>
          <w:b/>
          <w:sz w:val="24"/>
        </w:rPr>
        <w:t>.</w:t>
      </w:r>
      <w:r w:rsidRPr="00FE4C35">
        <w:rPr>
          <w:rFonts w:ascii="Arial" w:eastAsia="Arial" w:hAnsi="Arial" w:cs="Arial"/>
          <w:b/>
          <w:sz w:val="24"/>
          <w:szCs w:val="24"/>
        </w:rPr>
        <w:t xml:space="preserve">  Staffing resources determination. Resolved: </w:t>
      </w:r>
      <w:r w:rsidRPr="00FE4C35">
        <w:rPr>
          <w:rFonts w:ascii="Arial" w:eastAsia="Arial" w:hAnsi="Arial" w:cs="Arial"/>
        </w:rPr>
        <w:t xml:space="preserve">That the Department of Environmental Protection shall determine the staffing resources necessary to efficiently and effectively review new permit applications submitted under </w:t>
      </w:r>
      <w:r>
        <w:rPr>
          <w:rFonts w:ascii="Arial" w:eastAsia="Arial" w:hAnsi="Arial" w:cs="Arial"/>
        </w:rPr>
        <w:t xml:space="preserve">the </w:t>
      </w:r>
      <w:r w:rsidRPr="00FE4C35">
        <w:rPr>
          <w:rFonts w:ascii="Arial" w:eastAsia="Arial" w:hAnsi="Arial" w:cs="Arial"/>
        </w:rPr>
        <w:t>Maine Revised Statutes, Title 38, section 420-D</w:t>
      </w:r>
      <w:r>
        <w:rPr>
          <w:rFonts w:ascii="Arial" w:eastAsia="Arial" w:hAnsi="Arial" w:cs="Arial"/>
        </w:rPr>
        <w:t xml:space="preserve"> and</w:t>
      </w:r>
      <w:r w:rsidRPr="00FE4C35">
        <w:rPr>
          <w:rFonts w:ascii="Arial" w:eastAsia="Arial" w:hAnsi="Arial" w:cs="Arial"/>
        </w:rPr>
        <w:t xml:space="preserve"> Title 38, </w:t>
      </w:r>
      <w:r>
        <w:rPr>
          <w:rFonts w:ascii="Arial" w:eastAsia="Arial" w:hAnsi="Arial" w:cs="Arial"/>
        </w:rPr>
        <w:t>chapter 3, subchapter 1, articles 5-A and 6</w:t>
      </w:r>
      <w:r w:rsidRPr="00FE4C35">
        <w:rPr>
          <w:rFonts w:ascii="Arial" w:eastAsia="Arial" w:hAnsi="Arial" w:cs="Arial"/>
        </w:rPr>
        <w:t xml:space="preserve"> and to issue decisions on amendment and minor revision applications submitted under those same laws within </w:t>
      </w:r>
      <w:r>
        <w:rPr>
          <w:rFonts w:ascii="Arial" w:eastAsia="Arial" w:hAnsi="Arial" w:cs="Arial"/>
        </w:rPr>
        <w:t>timetables</w:t>
      </w:r>
      <w:r w:rsidRPr="00FE4C35">
        <w:rPr>
          <w:rFonts w:ascii="Arial" w:eastAsia="Arial" w:hAnsi="Arial" w:cs="Arial"/>
        </w:rPr>
        <w:t xml:space="preserve"> that are no longer than those established by the Commissioner</w:t>
      </w:r>
      <w:r>
        <w:rPr>
          <w:rFonts w:ascii="Arial" w:eastAsia="Arial" w:hAnsi="Arial" w:cs="Arial"/>
        </w:rPr>
        <w:t xml:space="preserve"> of Environmental Protection</w:t>
      </w:r>
      <w:r w:rsidRPr="00FE4C35">
        <w:rPr>
          <w:rFonts w:ascii="Arial" w:eastAsia="Arial" w:hAnsi="Arial" w:cs="Arial"/>
        </w:rPr>
        <w:t xml:space="preserve"> pursuant to Title 38, section 344-B, subsection</w:t>
      </w:r>
      <w:r>
        <w:rPr>
          <w:rFonts w:ascii="Arial" w:eastAsia="Arial" w:hAnsi="Arial" w:cs="Arial"/>
        </w:rPr>
        <w:t xml:space="preserve"> </w:t>
      </w:r>
      <w:r w:rsidRPr="00FE4C35">
        <w:rPr>
          <w:rFonts w:ascii="Arial" w:eastAsia="Arial" w:hAnsi="Arial" w:cs="Arial"/>
        </w:rPr>
        <w:t>1 for new permit applications submitted under those same laws.</w:t>
      </w:r>
    </w:p>
    <w:p w:rsidR="00000000" w:rsidP="00210C2E">
      <w:pPr>
        <w:ind w:left="360" w:firstLine="360"/>
        <w:rPr>
          <w:rFonts w:ascii="Arial" w:eastAsia="Arial" w:hAnsi="Arial" w:cs="Arial"/>
        </w:rPr>
      </w:pPr>
      <w:bookmarkStart w:id="5" w:name="_BILL_SECTION_UNALLOCATED__6741ebd0_17eb"/>
      <w:bookmarkEnd w:id="0"/>
      <w:r>
        <w:rPr>
          <w:rFonts w:ascii="Arial" w:eastAsia="Arial" w:hAnsi="Arial" w:cs="Arial"/>
          <w:b/>
          <w:sz w:val="24"/>
        </w:rPr>
        <w:t xml:space="preserve">Sec. </w:t>
      </w:r>
      <w:bookmarkStart w:id="6" w:name="_BILL_SECTION_NUMBER__34aa33d6_9fd6_4991"/>
      <w:r>
        <w:rPr>
          <w:rFonts w:ascii="Arial" w:eastAsia="Arial" w:hAnsi="Arial" w:cs="Arial"/>
          <w:b/>
          <w:sz w:val="24"/>
        </w:rPr>
        <w:t>2</w:t>
      </w:r>
      <w:bookmarkEnd w:id="6"/>
      <w:r w:rsidRPr="00FE4C35">
        <w:rPr>
          <w:rFonts w:ascii="Arial" w:eastAsia="Arial" w:hAnsi="Arial" w:cs="Arial"/>
          <w:b/>
          <w:sz w:val="24"/>
          <w:szCs w:val="24"/>
        </w:rPr>
        <w:t>.  Report. Resolved:</w:t>
      </w:r>
      <w:r w:rsidRPr="00FE4C35">
        <w:rPr>
          <w:rFonts w:ascii="Arial" w:eastAsia="Arial" w:hAnsi="Arial" w:cs="Arial"/>
        </w:rPr>
        <w:t xml:space="preserve"> That</w:t>
      </w:r>
      <w:r>
        <w:rPr>
          <w:rFonts w:ascii="Arial" w:eastAsia="Arial" w:hAnsi="Arial" w:cs="Arial"/>
        </w:rPr>
        <w:t>,</w:t>
      </w:r>
      <w:r w:rsidRPr="00FE4C35">
        <w:rPr>
          <w:rFonts w:ascii="Arial" w:eastAsia="Arial" w:hAnsi="Arial" w:cs="Arial"/>
        </w:rPr>
        <w:t xml:space="preserve"> by November 1, 2021, the Department of Environmental Protection shall submit a report to the Joint Standing Committee on Environment and Natural Resources on the outcome of the staffing resources determination undertaken pursuant to section 1. </w:t>
      </w:r>
      <w:r>
        <w:rPr>
          <w:rFonts w:ascii="Arial" w:eastAsia="Arial" w:hAnsi="Arial" w:cs="Arial"/>
        </w:rPr>
        <w:t xml:space="preserve"> </w:t>
      </w:r>
      <w:r w:rsidRPr="00FE4C35">
        <w:rPr>
          <w:rFonts w:ascii="Arial" w:eastAsia="Arial" w:hAnsi="Arial" w:cs="Arial"/>
        </w:rPr>
        <w:t>The committee may report out a bill to the 130th Legislature based on the report.</w:t>
      </w:r>
      <w:bookmarkEnd w:id="1"/>
      <w:bookmarkEnd w:id="2"/>
      <w:bookmarkEnd w:id="3"/>
      <w:bookmarkEnd w:id="5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LR0524,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Direct the Department of Environmental Protection To Determine Staffing Needs To More Efficiently and Effectively Issue Decisions on New, Amendment and Minor Revision Applications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1415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10C2E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  <w:rsid w:val="00FE4C35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