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Protection of Children from Domestic Abuse and Violence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458 - L.D. 1408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Increase the Protection of Children from Domestic Abuse and Violence</w:t>
      </w:r>
    </w:p>
    <w:p w:rsidR="006427F9" w:rsidP="006427F9">
      <w:pPr>
        <w:ind w:left="360"/>
        <w:rPr>
          <w:rFonts w:ascii="Arial" w:eastAsia="Arial" w:hAnsi="Arial" w:cs="Arial"/>
        </w:rPr>
      </w:pPr>
      <w:bookmarkStart w:id="0" w:name="_ENACTING_CLAUSE__4dff4fdb_737f_4e7f_9f9"/>
      <w:bookmarkStart w:id="1" w:name="_PAR__1_5c65ffc9_236a_43ca_9367_1a5c4485"/>
      <w:bookmarkStart w:id="2" w:name="_DOC_BODY_CONTAINER__9232948b_2ff4_4133_"/>
      <w:r>
        <w:rPr>
          <w:rFonts w:ascii="Arial" w:eastAsia="Arial" w:hAnsi="Arial" w:cs="Arial"/>
          <w:b/>
        </w:rPr>
        <w:t>Be it enacted by the People of the State of Maine as follows:</w:t>
      </w:r>
    </w:p>
    <w:p w:rsidR="006427F9" w:rsidP="006427F9">
      <w:pPr>
        <w:ind w:left="360" w:firstLine="360"/>
        <w:rPr>
          <w:rFonts w:ascii="Arial" w:eastAsia="Arial" w:hAnsi="Arial" w:cs="Arial"/>
        </w:rPr>
      </w:pPr>
      <w:bookmarkStart w:id="3" w:name="_BILL_SECTION_HEADER__dad7e216_a5ee_4670"/>
      <w:bookmarkStart w:id="4" w:name="_BILL_SECTION__0abc011d_3dec_4baa_b492_3"/>
      <w:bookmarkStart w:id="5" w:name="_INSTRUCTION__8e8ea57e_4487_4e5d_97c2_59"/>
      <w:bookmarkStart w:id="6" w:name="_DOC_BODY_CONTENT__ab8de035_2831_4448_a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d56b0dd_5974_487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4 MRSA §1553, sub-§2, ¶B,</w:t>
      </w:r>
      <w:r>
        <w:rPr>
          <w:rFonts w:ascii="Arial" w:eastAsia="Arial" w:hAnsi="Arial" w:cs="Arial"/>
        </w:rPr>
        <w:t xml:space="preserve"> as enacted by PL 2013, c. 406, §1, is amended to read:</w:t>
      </w:r>
    </w:p>
    <w:p w:rsidR="006427F9" w:rsidP="006427F9">
      <w:pPr>
        <w:ind w:left="720"/>
        <w:rPr>
          <w:rFonts w:ascii="Arial" w:eastAsia="Arial" w:hAnsi="Arial" w:cs="Arial"/>
        </w:rPr>
      </w:pPr>
      <w:bookmarkStart w:id="8" w:name="_STATUTE_NUMBER__547afbd0_5239_44ee_a980"/>
      <w:bookmarkStart w:id="9" w:name="_STATUTE_P__0000d4f9_5529_4c6a_bb36_da7c"/>
      <w:bookmarkEnd w:id="3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e5217179_68a6_4c19_92f"/>
      <w:r>
        <w:rPr>
          <w:rFonts w:ascii="Arial" w:eastAsia="Arial" w:hAnsi="Arial" w:cs="Arial"/>
        </w:rPr>
        <w:t>Core training</w:t>
      </w:r>
      <w:bookmarkStart w:id="11" w:name="_REV__5ec86d46_4b1a_4173_b60e_529ee48b2e"/>
      <w:bookmarkStart w:id="12" w:name="_PROCESSED_CHANGE__93cb9d3a_1743_48af_a9"/>
      <w:bookmarkStart w:id="13" w:name="_PROCESSED_CHANGE__6de1fefe_f0dc_4861_ab"/>
      <w:r>
        <w:rPr>
          <w:rFonts w:ascii="Arial" w:eastAsia="Arial" w:hAnsi="Arial" w:cs="Arial"/>
          <w:strike/>
        </w:rPr>
        <w:t>; and</w:t>
      </w:r>
      <w:bookmarkStart w:id="14" w:name="_REV__9dd3c6d3_4b33_4469_8a26_90721aa11a"/>
      <w:bookmarkStart w:id="15" w:name="_PROCESSED_CHANGE__0ca05934_730f_406e_bb"/>
      <w:bookmarkStart w:id="16" w:name="_PROCESSED_CHANGE__cb9da59f_773a_4297_8f"/>
      <w:bookmarkEnd w:id="11"/>
      <w:bookmarkEnd w:id="12"/>
      <w:bookmarkEnd w:id="13"/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Core training must include no less than 6 hours on domestic abuse and violence, developed and provided in collaboration with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statewide coalition of domestic violence resource centers, on the following topics:</w:t>
      </w:r>
      <w:bookmarkEnd w:id="10"/>
      <w:bookmarkEnd w:id="14"/>
      <w:bookmarkEnd w:id="15"/>
      <w:bookmarkEnd w:id="16"/>
    </w:p>
    <w:p w:rsidR="006427F9" w:rsidP="006427F9">
      <w:pPr>
        <w:ind w:left="1080"/>
        <w:rPr>
          <w:rFonts w:ascii="Arial" w:eastAsia="Arial" w:hAnsi="Arial" w:cs="Arial"/>
        </w:rPr>
      </w:pPr>
      <w:bookmarkStart w:id="17" w:name="_STATUTE_SP__e9a57fe2_f198_46db_a2ea_d37"/>
      <w:bookmarkStart w:id="18" w:name="_REV__7e483ec1_2a20_42b0_bb74_fc60b0a111"/>
      <w:bookmarkStart w:id="19" w:name="_PROCESSED_CHANGE__4ebf71c3_6b66_4d8a_a6"/>
      <w:bookmarkStart w:id="20" w:name="_PROCESSED_CHANGE__3154d8e6_0b02_479d_93"/>
      <w:r>
        <w:rPr>
          <w:rFonts w:ascii="Arial" w:eastAsia="Arial" w:hAnsi="Arial" w:cs="Arial"/>
          <w:u w:val="single"/>
        </w:rPr>
        <w:t>(</w:t>
      </w:r>
      <w:bookmarkStart w:id="21" w:name="_STATUTE_NUMBER__9c369ced_c708_4515_b537"/>
      <w:r>
        <w:rPr>
          <w:rFonts w:ascii="Arial" w:eastAsia="Arial" w:hAnsi="Arial" w:cs="Arial"/>
          <w:u w:val="single"/>
        </w:rPr>
        <w:t>1</w:t>
      </w:r>
      <w:bookmarkEnd w:id="21"/>
      <w:r>
        <w:rPr>
          <w:rFonts w:ascii="Arial" w:eastAsia="Arial" w:hAnsi="Arial" w:cs="Arial"/>
          <w:u w:val="single"/>
        </w:rPr>
        <w:t xml:space="preserve">)  </w:t>
      </w:r>
      <w:bookmarkStart w:id="22" w:name="_STATUTE_CONTENT__59b89bf1_34b4_4ee7_aef"/>
      <w:r>
        <w:rPr>
          <w:rFonts w:ascii="Arial" w:eastAsia="Arial" w:hAnsi="Arial" w:cs="Arial"/>
          <w:u w:val="single"/>
        </w:rPr>
        <w:t xml:space="preserve">The domestic abuse tactics affecting adult and child safety and security </w:t>
      </w:r>
      <w:r>
        <w:rPr>
          <w:rFonts w:ascii="Arial" w:eastAsia="Arial" w:hAnsi="Arial" w:cs="Arial"/>
          <w:u w:val="single"/>
        </w:rPr>
        <w:t xml:space="preserve">after </w:t>
      </w:r>
      <w:r>
        <w:rPr>
          <w:rFonts w:ascii="Arial" w:eastAsia="Arial" w:hAnsi="Arial" w:cs="Arial"/>
          <w:u w:val="single"/>
        </w:rPr>
        <w:t>separation;</w:t>
      </w:r>
    </w:p>
    <w:p w:rsidR="006427F9" w:rsidP="006427F9">
      <w:pPr>
        <w:ind w:left="1080"/>
        <w:rPr>
          <w:rFonts w:ascii="Arial" w:eastAsia="Arial" w:hAnsi="Arial" w:cs="Arial"/>
        </w:rPr>
      </w:pPr>
      <w:bookmarkStart w:id="23" w:name="_STATUTE_SP__09033347_00c2_4bcf_9071_ac6"/>
      <w:bookmarkStart w:id="24" w:name="_REV__6dacb33d_86c4_4fbb_9d40_733787bf33"/>
      <w:bookmarkEnd w:id="17"/>
      <w:bookmarkEnd w:id="18"/>
      <w:bookmarkEnd w:id="22"/>
      <w:r>
        <w:rPr>
          <w:rFonts w:ascii="Arial" w:eastAsia="Arial" w:hAnsi="Arial" w:cs="Arial"/>
          <w:u w:val="single"/>
        </w:rPr>
        <w:t>(</w:t>
      </w:r>
      <w:bookmarkStart w:id="25" w:name="_STATUTE_NUMBER__e7657206_6d60_4d6a_bef6"/>
      <w:r>
        <w:rPr>
          <w:rFonts w:ascii="Arial" w:eastAsia="Arial" w:hAnsi="Arial" w:cs="Arial"/>
          <w:u w:val="single"/>
        </w:rPr>
        <w:t>2</w:t>
      </w:r>
      <w:bookmarkEnd w:id="25"/>
      <w:r>
        <w:rPr>
          <w:rFonts w:ascii="Arial" w:eastAsia="Arial" w:hAnsi="Arial" w:cs="Arial"/>
          <w:u w:val="single"/>
        </w:rPr>
        <w:t xml:space="preserve">)  </w:t>
      </w:r>
      <w:bookmarkStart w:id="26" w:name="_STATUTE_CONTENT__2f1f9182_ac22_4905_91c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effects</w:t>
      </w:r>
      <w:r>
        <w:rPr>
          <w:rFonts w:ascii="Arial" w:eastAsia="Arial" w:hAnsi="Arial" w:cs="Arial"/>
          <w:u w:val="single"/>
        </w:rPr>
        <w:t xml:space="preserve"> of domestic abuse and violence on children and conditions that support resilience;</w:t>
      </w:r>
    </w:p>
    <w:p w:rsidR="006427F9" w:rsidP="006427F9">
      <w:pPr>
        <w:ind w:left="1080"/>
        <w:rPr>
          <w:rFonts w:ascii="Arial" w:eastAsia="Arial" w:hAnsi="Arial" w:cs="Arial"/>
        </w:rPr>
      </w:pPr>
      <w:bookmarkStart w:id="27" w:name="_STATUTE_SP__fece2c31_c9ee_4183_8452_de1"/>
      <w:bookmarkStart w:id="28" w:name="_REV__7ece2041_5b83_478b_9753_f9d43fd8c1"/>
      <w:bookmarkEnd w:id="23"/>
      <w:bookmarkEnd w:id="24"/>
      <w:bookmarkEnd w:id="26"/>
      <w:r>
        <w:rPr>
          <w:rFonts w:ascii="Arial" w:eastAsia="Arial" w:hAnsi="Arial" w:cs="Arial"/>
          <w:u w:val="single"/>
        </w:rPr>
        <w:t>(</w:t>
      </w:r>
      <w:bookmarkStart w:id="29" w:name="_STATUTE_NUMBER__76ac62c4_75c9_4cc3_a04e"/>
      <w:r>
        <w:rPr>
          <w:rFonts w:ascii="Arial" w:eastAsia="Arial" w:hAnsi="Arial" w:cs="Arial"/>
          <w:u w:val="single"/>
        </w:rPr>
        <w:t>3</w:t>
      </w:r>
      <w:bookmarkEnd w:id="29"/>
      <w:r>
        <w:rPr>
          <w:rFonts w:ascii="Arial" w:eastAsia="Arial" w:hAnsi="Arial" w:cs="Arial"/>
          <w:u w:val="single"/>
        </w:rPr>
        <w:t xml:space="preserve">)  </w:t>
      </w:r>
      <w:bookmarkStart w:id="30" w:name="_STATUTE_CONTENT__ff1dc756_369f_46e1_a4c"/>
      <w:r>
        <w:rPr>
          <w:rFonts w:ascii="Arial" w:eastAsia="Arial" w:hAnsi="Arial" w:cs="Arial"/>
          <w:u w:val="single"/>
        </w:rPr>
        <w:t>Best practices for recognizing, asking about and assessing the effects of abuse on the parenting relationship; and</w:t>
      </w:r>
    </w:p>
    <w:p w:rsidR="006427F9" w:rsidP="006427F9">
      <w:pPr>
        <w:ind w:left="1080"/>
        <w:rPr>
          <w:rFonts w:ascii="Arial" w:eastAsia="Arial" w:hAnsi="Arial" w:cs="Arial"/>
        </w:rPr>
      </w:pPr>
      <w:bookmarkStart w:id="31" w:name="_STATUTE_SP__26d2eb3a_7e1d_487c_8702_ec0"/>
      <w:bookmarkStart w:id="32" w:name="_REV__08a9d80d_2ba9_4d4e_b92d_302a750920"/>
      <w:bookmarkEnd w:id="27"/>
      <w:bookmarkEnd w:id="28"/>
      <w:bookmarkEnd w:id="30"/>
      <w:r>
        <w:rPr>
          <w:rFonts w:ascii="Arial" w:eastAsia="Arial" w:hAnsi="Arial" w:cs="Arial"/>
          <w:u w:val="single"/>
        </w:rPr>
        <w:t>(</w:t>
      </w:r>
      <w:bookmarkStart w:id="33" w:name="_STATUTE_NUMBER__46f0e313_2299_47db_9b1c"/>
      <w:r>
        <w:rPr>
          <w:rFonts w:ascii="Arial" w:eastAsia="Arial" w:hAnsi="Arial" w:cs="Arial"/>
          <w:u w:val="single"/>
        </w:rPr>
        <w:t>4</w:t>
      </w:r>
      <w:bookmarkEnd w:id="33"/>
      <w:r>
        <w:rPr>
          <w:rFonts w:ascii="Arial" w:eastAsia="Arial" w:hAnsi="Arial" w:cs="Arial"/>
          <w:u w:val="single"/>
        </w:rPr>
        <w:t xml:space="preserve">)  </w:t>
      </w:r>
      <w:bookmarkStart w:id="34" w:name="_STATUTE_CONTENT__4170daa0_ec31_4482_b80"/>
      <w:r>
        <w:rPr>
          <w:rFonts w:ascii="Arial" w:eastAsia="Arial" w:hAnsi="Arial" w:cs="Arial"/>
          <w:u w:val="single"/>
        </w:rPr>
        <w:t>Methods for reducing post-separation abuse of the nonabusive parent and promoting child safety and security; and</w:t>
      </w:r>
    </w:p>
    <w:p w:rsidR="006427F9" w:rsidP="006427F9">
      <w:pPr>
        <w:ind w:left="360" w:firstLine="360"/>
        <w:rPr>
          <w:rFonts w:ascii="Arial" w:eastAsia="Arial" w:hAnsi="Arial" w:cs="Arial"/>
        </w:rPr>
      </w:pPr>
      <w:bookmarkStart w:id="35" w:name="_BILL_SECTION_HEADER__714628f9_4b84_4c6a"/>
      <w:bookmarkStart w:id="36" w:name="_BILL_SECTION__a7b076a6_ee67_4f7d_a210_e"/>
      <w:bookmarkEnd w:id="4"/>
      <w:bookmarkEnd w:id="9"/>
      <w:bookmarkEnd w:id="19"/>
      <w:bookmarkEnd w:id="20"/>
      <w:bookmarkEnd w:id="31"/>
      <w:bookmarkEnd w:id="32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55fb0281_af07_45a6"/>
      <w:r>
        <w:rPr>
          <w:rFonts w:ascii="Arial" w:eastAsia="Arial" w:hAnsi="Arial" w:cs="Arial"/>
          <w:b/>
          <w:sz w:val="24"/>
        </w:rPr>
        <w:t>2</w:t>
      </w:r>
      <w:bookmarkEnd w:id="37"/>
      <w:r>
        <w:rPr>
          <w:rFonts w:ascii="Arial" w:eastAsia="Arial" w:hAnsi="Arial" w:cs="Arial"/>
          <w:b/>
          <w:sz w:val="24"/>
        </w:rPr>
        <w:t>.  4 MRSA §1553, sub-§3,</w:t>
      </w:r>
      <w:r>
        <w:rPr>
          <w:rFonts w:ascii="Arial" w:eastAsia="Arial" w:hAnsi="Arial" w:cs="Arial"/>
        </w:rPr>
        <w:t xml:space="preserve"> as enacted by PL 2013, c. 406, §1, is amended to read:</w:t>
      </w:r>
    </w:p>
    <w:p w:rsidR="006427F9" w:rsidP="006427F9">
      <w:pPr>
        <w:ind w:left="360" w:firstLine="360"/>
        <w:rPr>
          <w:rFonts w:ascii="Arial" w:eastAsia="Arial" w:hAnsi="Arial" w:cs="Arial"/>
        </w:rPr>
      </w:pPr>
      <w:bookmarkStart w:id="38" w:name="_STATUTE_NUMBER__1d8a64a9_bbe6_4df5_82f8"/>
      <w:bookmarkStart w:id="39" w:name="_STATUTE_SS__1c2285ed_93f0_474c_b245_e6c"/>
      <w:bookmarkEnd w:id="35"/>
      <w:r>
        <w:rPr>
          <w:rFonts w:ascii="Arial" w:eastAsia="Arial" w:hAnsi="Arial" w:cs="Arial"/>
          <w:b/>
        </w:rPr>
        <w:t>3</w:t>
      </w:r>
      <w:bookmarkEnd w:id="38"/>
      <w:r>
        <w:rPr>
          <w:rFonts w:ascii="Arial" w:eastAsia="Arial" w:hAnsi="Arial" w:cs="Arial"/>
          <w:b/>
        </w:rPr>
        <w:t xml:space="preserve">.  </w:t>
      </w:r>
      <w:bookmarkStart w:id="40" w:name="_STATUTE_HEADNOTE__2b3c36b6_7514_4182_95"/>
      <w:r>
        <w:rPr>
          <w:rFonts w:ascii="Arial" w:eastAsia="Arial" w:hAnsi="Arial" w:cs="Arial"/>
          <w:b/>
        </w:rPr>
        <w:t>Continuing education.</w:t>
      </w:r>
      <w:bookmarkEnd w:id="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" w:name="_STATUTE_CONTENT__3bd54290_e8ca_4ca3_848"/>
      <w:r>
        <w:rPr>
          <w:rFonts w:ascii="Arial" w:eastAsia="Arial" w:hAnsi="Arial" w:cs="Arial"/>
        </w:rPr>
        <w:t>Continuing education requirements</w:t>
      </w:r>
      <w:bookmarkStart w:id="42" w:name="_PROCESSED_CHANGE__f0d239a0_9f44_43a9_a8"/>
      <w:bookmarkStart w:id="43" w:name="_REV__db5aed91_32b1_4c17_919f_8d4f323148"/>
      <w:bookmarkStart w:id="44" w:name="_PROCESSED_CHANGE__57568189_bf5e_413d_91"/>
      <w:r>
        <w:rPr>
          <w:rFonts w:ascii="Arial" w:eastAsia="Arial" w:hAnsi="Arial" w:cs="Arial"/>
          <w:u w:val="single"/>
        </w:rPr>
        <w:t>, including no less than 2 hours of training annually on the impact of domestic abuse and violence on children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services available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for victims of domestic </w:t>
      </w:r>
      <w:r>
        <w:rPr>
          <w:rFonts w:ascii="Arial" w:eastAsia="Arial" w:hAnsi="Arial" w:cs="Arial"/>
          <w:u w:val="single"/>
        </w:rPr>
        <w:t xml:space="preserve">abuse and </w:t>
      </w:r>
      <w:r>
        <w:rPr>
          <w:rFonts w:ascii="Arial" w:eastAsia="Arial" w:hAnsi="Arial" w:cs="Arial"/>
          <w:u w:val="single"/>
        </w:rPr>
        <w:t>violence and their children and interventions for those who commit domestic abuse</w:t>
      </w:r>
      <w:bookmarkEnd w:id="42"/>
      <w:r>
        <w:rPr>
          <w:rFonts w:ascii="Arial" w:eastAsia="Arial" w:hAnsi="Arial" w:cs="Arial"/>
          <w:u w:val="single"/>
        </w:rPr>
        <w:t xml:space="preserve"> and viol</w:t>
      </w:r>
      <w:r>
        <w:rPr>
          <w:rFonts w:ascii="Arial" w:eastAsia="Arial" w:hAnsi="Arial" w:cs="Arial"/>
          <w:u w:val="single"/>
        </w:rPr>
        <w:t>ence</w:t>
      </w:r>
      <w:bookmarkEnd w:id="43"/>
      <w:bookmarkEnd w:id="44"/>
      <w:r>
        <w:rPr>
          <w:rFonts w:ascii="Arial" w:eastAsia="Arial" w:hAnsi="Arial" w:cs="Arial"/>
        </w:rPr>
        <w:t>;</w:t>
      </w:r>
      <w:bookmarkEnd w:id="41"/>
    </w:p>
    <w:p w:rsidR="00000000" w:rsidP="006427F9">
      <w:pPr>
        <w:ind w:left="360" w:firstLine="360"/>
        <w:rPr>
          <w:rFonts w:ascii="Arial" w:eastAsia="Arial" w:hAnsi="Arial" w:cs="Arial"/>
        </w:rPr>
      </w:pPr>
      <w:bookmarkStart w:id="45" w:name="_EFFECTIVE_CLAUSE__013a5f81_459f_475b_b5"/>
      <w:bookmarkEnd w:id="36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6e3f0602_082d_4157"/>
      <w:r>
        <w:rPr>
          <w:rFonts w:ascii="Arial" w:eastAsia="Arial" w:hAnsi="Arial" w:cs="Arial"/>
          <w:b/>
          <w:sz w:val="24"/>
        </w:rPr>
        <w:t>3</w:t>
      </w:r>
      <w:bookmarkEnd w:id="46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2022.</w:t>
      </w:r>
      <w:bookmarkEnd w:id="2"/>
      <w:bookmarkEnd w:id="5"/>
      <w:bookmarkEnd w:id="6"/>
      <w:bookmarkEnd w:id="4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LR1277,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Protection of Children from Domestic Abuse and Violence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27F9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