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Public Safety by Allowing Lighted Signs on Certain Vehicles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385 - L.D. 1122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Promote Public Safety by Allowing Lighted Signs on Certain Vehicles</w:t>
      </w:r>
    </w:p>
    <w:p w:rsidR="001E2E8D" w:rsidP="001E2E8D">
      <w:pPr>
        <w:ind w:left="360"/>
        <w:rPr>
          <w:rFonts w:ascii="Arial" w:eastAsia="Arial" w:hAnsi="Arial" w:cs="Arial"/>
        </w:rPr>
      </w:pPr>
      <w:bookmarkStart w:id="0" w:name="_ENACTING_CLAUSE__504fe7ca_6a81_4cfc_acd"/>
      <w:bookmarkStart w:id="1" w:name="_PAR__1_000d2caa_b6e7_4949_813b_2d1da2fd"/>
      <w:bookmarkStart w:id="2" w:name="_DOC_BODY_CONTAINER__adb9fb81_2655_4811_"/>
      <w:r>
        <w:rPr>
          <w:rFonts w:ascii="Arial" w:eastAsia="Arial" w:hAnsi="Arial" w:cs="Arial"/>
          <w:b/>
        </w:rPr>
        <w:t>Be it enacted by the People of the State of Maine as follows:</w:t>
      </w:r>
    </w:p>
    <w:p w:rsidR="001E2E8D" w:rsidP="001E2E8D">
      <w:pPr>
        <w:ind w:left="360" w:firstLine="360"/>
        <w:rPr>
          <w:rFonts w:ascii="Arial" w:eastAsia="Arial" w:hAnsi="Arial" w:cs="Arial"/>
        </w:rPr>
      </w:pPr>
      <w:bookmarkStart w:id="3" w:name="_BILL_SECTION_HEADER__363f471a_4962_43a4"/>
      <w:bookmarkStart w:id="4" w:name="_PAR__2_ce3e98af_9784_4f0e_8b1a_be362408"/>
      <w:bookmarkStart w:id="5" w:name="_BILL_SECTION__de302a68_1f89_421b_8a70_8"/>
      <w:bookmarkStart w:id="6" w:name="_DOC_BODY_CONTENT__5e7fb04b_3595_433d_a7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fe938f0_e9eb_484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§1922, sub-§4, ¶B,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1E2E8D" w:rsidP="001E2E8D">
      <w:pPr>
        <w:ind w:left="720"/>
        <w:rPr>
          <w:rFonts w:ascii="Arial" w:eastAsia="Arial" w:hAnsi="Arial" w:cs="Arial"/>
        </w:rPr>
      </w:pPr>
      <w:bookmarkStart w:id="8" w:name="_STATUTE_NUMBER__f7d0e46a_056a_4a11_ad90"/>
      <w:bookmarkStart w:id="9" w:name="_STATUTE_P__511c41ff_9498_4c5e_90fa_f5f6"/>
      <w:bookmarkStart w:id="10" w:name="_PAR__3_30763e3d_a578_4ba9_ae33_72ca7449"/>
      <w:bookmarkEnd w:id="3"/>
      <w:bookmarkEnd w:id="4"/>
      <w:r>
        <w:rPr>
          <w:rFonts w:ascii="Arial" w:eastAsia="Arial" w:hAnsi="Arial" w:cs="Arial"/>
        </w:rPr>
        <w:t>B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487b210a_adc9_4ad8_959"/>
      <w:r>
        <w:rPr>
          <w:rFonts w:ascii="Arial" w:eastAsia="Arial" w:hAnsi="Arial" w:cs="Arial"/>
        </w:rPr>
        <w:t xml:space="preserve">On a semitrailer, on the front portion of the semitrailer; </w:t>
      </w:r>
      <w:r>
        <w:rPr>
          <w:rFonts w:ascii="Arial" w:eastAsia="Arial" w:hAnsi="Arial" w:cs="Arial"/>
          <w:strike/>
        </w:rPr>
        <w:t>and</w:t>
      </w:r>
      <w:bookmarkEnd w:id="11"/>
    </w:p>
    <w:p w:rsidR="001E2E8D" w:rsidP="001E2E8D">
      <w:pPr>
        <w:ind w:left="360" w:firstLine="360"/>
        <w:rPr>
          <w:rFonts w:ascii="Arial" w:eastAsia="Arial" w:hAnsi="Arial" w:cs="Arial"/>
        </w:rPr>
      </w:pPr>
      <w:bookmarkStart w:id="12" w:name="_BILL_SECTION_HEADER__929ad70d_c38f_4b78"/>
      <w:bookmarkStart w:id="13" w:name="_PAR__4_a553f58d_1435_4078_973d_a88f94d5"/>
      <w:bookmarkStart w:id="14" w:name="_BILL_SECTION__45e3283d_2ba1_40bb_8ab3_5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e7a7cc9b_a94e_4e8a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  29-A MRSA §1922, sub-§4, ¶C,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1E2E8D" w:rsidP="001E2E8D">
      <w:pPr>
        <w:ind w:left="720"/>
        <w:rPr>
          <w:rFonts w:ascii="Arial" w:eastAsia="Arial" w:hAnsi="Arial" w:cs="Arial"/>
        </w:rPr>
      </w:pPr>
      <w:bookmarkStart w:id="16" w:name="_STATUTE_NUMBER__a15d64b1_0ce5_4e32_8296"/>
      <w:bookmarkStart w:id="17" w:name="_STATUTE_P__bfb0a8a3_21b3_4fb0_920e_ceb7"/>
      <w:bookmarkStart w:id="18" w:name="_PAR__5_be1de794_5a78_4f4b_bf1d_f86498d6"/>
      <w:bookmarkEnd w:id="12"/>
      <w:bookmarkEnd w:id="13"/>
      <w:r>
        <w:rPr>
          <w:rFonts w:ascii="Arial" w:eastAsia="Arial" w:hAnsi="Arial" w:cs="Arial"/>
        </w:rPr>
        <w:t>C</w:t>
      </w:r>
      <w:bookmarkEnd w:id="16"/>
      <w:r>
        <w:rPr>
          <w:rFonts w:ascii="Arial" w:eastAsia="Arial" w:hAnsi="Arial" w:cs="Arial"/>
        </w:rPr>
        <w:t xml:space="preserve">.  </w:t>
      </w:r>
      <w:bookmarkStart w:id="19" w:name="_STATUTE_CONTENT__8d69e197_4d11_4180_b3a"/>
      <w:r>
        <w:rPr>
          <w:rFonts w:ascii="Arial" w:eastAsia="Arial" w:hAnsi="Arial" w:cs="Arial"/>
        </w:rPr>
        <w:t>On a truck, on the front portion of the storage compartment above and behind the cab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19"/>
    </w:p>
    <w:p w:rsidR="001E2E8D" w:rsidP="001E2E8D">
      <w:pPr>
        <w:ind w:left="360" w:firstLine="360"/>
        <w:rPr>
          <w:rFonts w:ascii="Arial" w:eastAsia="Arial" w:hAnsi="Arial" w:cs="Arial"/>
        </w:rPr>
      </w:pPr>
      <w:bookmarkStart w:id="20" w:name="_BILL_SECTION_HEADER__868c2b99_5d52_4cfc"/>
      <w:bookmarkStart w:id="21" w:name="_BILL_SECTION__12d74b18_a5e7_40a9_897d_4"/>
      <w:bookmarkStart w:id="22" w:name="_INSTRUCTION__75572a4f_9a6f_4cb4_b0d2_a7"/>
      <w:bookmarkEnd w:id="14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1a6e87de_ec4f_4e1f"/>
      <w:r>
        <w:rPr>
          <w:rFonts w:ascii="Arial" w:eastAsia="Arial" w:hAnsi="Arial" w:cs="Arial"/>
          <w:b/>
          <w:sz w:val="24"/>
        </w:rPr>
        <w:t>3</w:t>
      </w:r>
      <w:bookmarkEnd w:id="23"/>
      <w:r>
        <w:rPr>
          <w:rFonts w:ascii="Arial" w:eastAsia="Arial" w:hAnsi="Arial" w:cs="Arial"/>
          <w:b/>
          <w:sz w:val="24"/>
        </w:rPr>
        <w:t>.  29-A MRSA §1922, sub-§4, ¶D</w:t>
      </w:r>
      <w:r>
        <w:rPr>
          <w:rFonts w:ascii="Arial" w:eastAsia="Arial" w:hAnsi="Arial" w:cs="Arial"/>
        </w:rPr>
        <w:t xml:space="preserve"> is enacted to read:</w:t>
      </w:r>
    </w:p>
    <w:p w:rsidR="001E2E8D" w:rsidP="001E2E8D">
      <w:pPr>
        <w:ind w:left="720"/>
        <w:rPr>
          <w:rFonts w:ascii="Arial" w:eastAsia="Arial" w:hAnsi="Arial" w:cs="Arial"/>
        </w:rPr>
      </w:pPr>
      <w:bookmarkStart w:id="24" w:name="_STATUTE_NUMBER__16dc3ae5_3676_468d_aab6"/>
      <w:bookmarkStart w:id="25" w:name="_PROCESSED_CHANGE__24a565f0_ce04_4d98_89"/>
      <w:bookmarkStart w:id="26" w:name="_REV__fab7a04c_681f_4284_97f7_1d006d1bdb"/>
      <w:bookmarkStart w:id="27" w:name="_STATUTE_P__be82dd64_e3c8_486f_b2ad_5e82"/>
      <w:bookmarkEnd w:id="20"/>
      <w:r>
        <w:rPr>
          <w:rFonts w:ascii="Arial" w:eastAsia="Arial" w:hAnsi="Arial" w:cs="Arial"/>
          <w:u w:val="single"/>
        </w:rPr>
        <w:t>D</w:t>
      </w:r>
      <w:bookmarkEnd w:id="24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5fb5ee36_70d0_4387_94a"/>
      <w:r>
        <w:rPr>
          <w:rFonts w:ascii="Arial" w:eastAsia="Arial" w:hAnsi="Arial" w:cs="Arial"/>
          <w:u w:val="single"/>
        </w:rPr>
        <w:t xml:space="preserve">On a delivery vehicle, on the roof of the vehicle as long as the only information on the illuminated sign is the name and telephone number of the company providing the delivery.  </w:t>
      </w:r>
      <w:r>
        <w:rPr>
          <w:rFonts w:ascii="Arial" w:eastAsia="Arial" w:hAnsi="Arial" w:cs="Arial"/>
          <w:u w:val="single"/>
        </w:rPr>
        <w:t>The sign may be illuminated only when making a delivery, as determined by the Department of Public Safety by rule.  The sign may not have words that scroll or change mess</w:t>
      </w:r>
      <w:r>
        <w:rPr>
          <w:rFonts w:ascii="Arial" w:eastAsia="Arial" w:hAnsi="Arial" w:cs="Arial"/>
          <w:u w:val="single"/>
        </w:rPr>
        <w:t xml:space="preserve">ages while the vehicle is in transit and </w:t>
      </w:r>
      <w:r>
        <w:rPr>
          <w:rFonts w:ascii="Arial" w:eastAsia="Arial" w:hAnsi="Arial" w:cs="Arial"/>
          <w:u w:val="single"/>
        </w:rPr>
        <w:t xml:space="preserve">a vehicle </w:t>
      </w:r>
      <w:r>
        <w:rPr>
          <w:rFonts w:ascii="Arial" w:eastAsia="Arial" w:hAnsi="Arial" w:cs="Arial"/>
          <w:u w:val="single"/>
        </w:rPr>
        <w:t>is limited to one sign.  The sign must be securely fastened to the vehicle to prevent it from falling off the vehicle.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For the purposes of this paragraph, "delivery vehicle" means a motor vehicle used to transport customers or property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are routine technical rules as defined in Title 5, chapter 375, subchapter 2-A.</w:t>
      </w:r>
    </w:p>
    <w:p w:rsidR="001E2E8D" w:rsidP="001E2E8D">
      <w:pPr>
        <w:ind w:left="360" w:firstLine="360"/>
        <w:rPr>
          <w:rFonts w:ascii="Arial" w:eastAsia="Arial" w:hAnsi="Arial" w:cs="Arial"/>
        </w:rPr>
      </w:pPr>
      <w:bookmarkStart w:id="29" w:name="_BILL_SECTION__dc8bc271_c5ad_4a51_aec0_5"/>
      <w:bookmarkStart w:id="30" w:name="_BILL_SECTION_HEADER__f9e05004_a4d5_4222"/>
      <w:bookmarkStart w:id="31" w:name="_PAR__8_ea1fb581_cf48_4f97_b28d_2cc96a69"/>
      <w:bookmarkEnd w:id="21"/>
      <w:bookmarkEnd w:id="22"/>
      <w:bookmarkEnd w:id="25"/>
      <w:bookmarkEnd w:id="26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186eaa7d_8fba_48a4"/>
      <w:r>
        <w:rPr>
          <w:rFonts w:ascii="Arial" w:eastAsia="Arial" w:hAnsi="Arial" w:cs="Arial"/>
          <w:b/>
          <w:sz w:val="24"/>
        </w:rPr>
        <w:t>4</w:t>
      </w:r>
      <w:bookmarkEnd w:id="32"/>
      <w:r>
        <w:rPr>
          <w:rFonts w:ascii="Arial" w:eastAsia="Arial" w:hAnsi="Arial" w:cs="Arial"/>
          <w:b/>
          <w:sz w:val="24"/>
        </w:rPr>
        <w:t>.  29-A MRSA §1922, sub-§7,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000000" w:rsidP="001E2E8D">
      <w:pPr>
        <w:ind w:left="360" w:firstLine="360"/>
        <w:rPr>
          <w:rFonts w:ascii="Arial" w:eastAsia="Arial" w:hAnsi="Arial" w:cs="Arial"/>
        </w:rPr>
      </w:pPr>
      <w:bookmarkStart w:id="33" w:name="_STATUTE_NUMBER__e9359535_363c_47e8_95b0"/>
      <w:bookmarkStart w:id="34" w:name="_STATUTE_SS__796666a0_6d7a_45bc_8214_539"/>
      <w:bookmarkStart w:id="35" w:name="_PAR__9_c3dcb4e2_a5a2_4c27_a476_72c3f070"/>
      <w:bookmarkEnd w:id="30"/>
      <w:bookmarkEnd w:id="31"/>
      <w:r>
        <w:rPr>
          <w:rFonts w:ascii="Arial" w:eastAsia="Arial" w:hAnsi="Arial" w:cs="Arial"/>
          <w:b/>
        </w:rPr>
        <w:t>7</w:t>
      </w:r>
      <w:bookmarkEnd w:id="33"/>
      <w:r>
        <w:rPr>
          <w:rFonts w:ascii="Arial" w:eastAsia="Arial" w:hAnsi="Arial" w:cs="Arial"/>
          <w:b/>
        </w:rPr>
        <w:t xml:space="preserve">.  </w:t>
      </w:r>
      <w:bookmarkStart w:id="36" w:name="_STATUTE_HEADNOTE__b6eba530_2f06_469e_9a"/>
      <w:r>
        <w:rPr>
          <w:rFonts w:ascii="Arial" w:eastAsia="Arial" w:hAnsi="Arial" w:cs="Arial"/>
          <w:b/>
        </w:rPr>
        <w:t>Exception.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dce7a32d_afa9_4101_94a"/>
      <w:r>
        <w:rPr>
          <w:rFonts w:ascii="Arial" w:eastAsia="Arial" w:hAnsi="Arial" w:cs="Arial"/>
        </w:rPr>
        <w:t>This section does not apply to the illuminated name and telephone number identification affixed to vehicles</w:t>
      </w:r>
      <w:r>
        <w:rPr>
          <w:rFonts w:ascii="Arial" w:eastAsia="Arial" w:hAnsi="Arial" w:cs="Arial"/>
          <w:u w:val="single"/>
        </w:rPr>
        <w:t>, including the illuminated name and telephone number identification affixed to the roof,</w:t>
      </w:r>
      <w:r>
        <w:rPr>
          <w:rFonts w:ascii="Arial" w:eastAsia="Arial" w:hAnsi="Arial" w:cs="Arial"/>
        </w:rPr>
        <w:t xml:space="preserve"> for the conveyance of passengers.</w:t>
      </w:r>
      <w:bookmarkEnd w:id="37"/>
      <w:bookmarkEnd w:id="2"/>
      <w:bookmarkEnd w:id="6"/>
      <w:bookmarkEnd w:id="29"/>
      <w:bookmarkEnd w:id="34"/>
      <w:bookmarkEnd w:id="3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LR1720,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Public Safety by Allowing Lighted Signs on Certain Vehicles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E8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