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an Employer from Charging an Employee for Direct Deposit for Wages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367 - L.D. 1106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Prohibit an Employer from Charging an Employee for Direct Deposit for Wages</w:t>
      </w:r>
    </w:p>
    <w:p w:rsidR="00475631" w:rsidP="00475631">
      <w:pPr>
        <w:ind w:left="360"/>
        <w:rPr>
          <w:rFonts w:ascii="Arial" w:eastAsia="Arial" w:hAnsi="Arial" w:cs="Arial"/>
        </w:rPr>
      </w:pPr>
      <w:bookmarkStart w:id="0" w:name="_ENACTING_CLAUSE__18631cf0_8a82_4394_b48"/>
      <w:bookmarkStart w:id="1" w:name="_PAR__1_a8bf8c31_5e5f_4804_b625_2accddb7"/>
      <w:bookmarkStart w:id="2" w:name="_DOC_BODY_CONTAINER__baa82325_c32a_467c_"/>
      <w:r>
        <w:rPr>
          <w:rFonts w:ascii="Arial" w:eastAsia="Arial" w:hAnsi="Arial" w:cs="Arial"/>
          <w:b/>
        </w:rPr>
        <w:t>Be it enacted by the People of the State of Maine as follows:</w:t>
      </w:r>
    </w:p>
    <w:p w:rsidR="00475631" w:rsidP="00475631">
      <w:pPr>
        <w:ind w:left="360" w:firstLine="360"/>
        <w:rPr>
          <w:rFonts w:ascii="Arial" w:eastAsia="Arial" w:hAnsi="Arial" w:cs="Arial"/>
        </w:rPr>
      </w:pPr>
      <w:bookmarkStart w:id="3" w:name="_BILL_SECTION_HEADER__540a1545_ea67_4915"/>
      <w:bookmarkStart w:id="4" w:name="_PAR__2_5f18dc02_d86d_4c21_b45b_48d002c4"/>
      <w:bookmarkStart w:id="5" w:name="_BILL_SECTION__69c840eb_aa6f_480b_850d_2"/>
      <w:bookmarkStart w:id="6" w:name="_DOC_BODY_CONTENT__bfbc3d94_ca89_4ea1_b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295784d_6ce8_458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§621-A, sub-§7</w:t>
      </w:r>
      <w:r>
        <w:rPr>
          <w:rFonts w:ascii="Arial" w:eastAsia="Arial" w:hAnsi="Arial" w:cs="Arial"/>
        </w:rPr>
        <w:t xml:space="preserve"> is enacted to read:</w:t>
      </w:r>
    </w:p>
    <w:p w:rsidR="00000000" w:rsidP="00475631">
      <w:pPr>
        <w:ind w:left="360" w:firstLine="360"/>
        <w:rPr>
          <w:rFonts w:ascii="Arial" w:eastAsia="Arial" w:hAnsi="Arial" w:cs="Arial"/>
        </w:rPr>
      </w:pPr>
      <w:bookmarkStart w:id="8" w:name="_STATUTE_NUMBER__0dae44ea_2d0b_4a60_9506"/>
      <w:bookmarkStart w:id="9" w:name="_STATUTE_SS__b2994593_f1f2_4c46_8a94_515"/>
      <w:bookmarkStart w:id="10" w:name="_PAR__3_fed448a1_bb6b_443c_b300_10e16fcf"/>
      <w:bookmarkEnd w:id="3"/>
      <w:bookmarkEnd w:id="4"/>
      <w:r>
        <w:rPr>
          <w:rFonts w:ascii="Arial" w:eastAsia="Arial" w:hAnsi="Arial" w:cs="Arial"/>
          <w:b/>
          <w:u w:val="single"/>
        </w:rPr>
        <w:t>7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d868a01a_df2b_4529_bc"/>
      <w:r>
        <w:rPr>
          <w:rFonts w:ascii="Arial" w:eastAsia="Arial" w:hAnsi="Arial" w:cs="Arial"/>
          <w:b/>
          <w:u w:val="single"/>
        </w:rPr>
        <w:t xml:space="preserve">Direct deposit of wages.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35606762_aab5_488d_8fc"/>
      <w:bookmarkEnd w:id="11"/>
      <w:r>
        <w:rPr>
          <w:rFonts w:ascii="Arial" w:eastAsia="Arial" w:hAnsi="Arial" w:cs="Arial"/>
          <w:u w:val="single"/>
        </w:rPr>
        <w:t xml:space="preserve">An employer may not charge a fee for the payment of wages by means of direct deposit.  For purposes of this section,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direct deposit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transfer of wages through electronic funds transfer directly into an employee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account in an accredited financial institution designated by the employee.</w:t>
      </w:r>
      <w:bookmarkEnd w:id="2"/>
      <w:bookmarkEnd w:id="5"/>
      <w:bookmarkEnd w:id="6"/>
      <w:bookmarkEnd w:id="9"/>
      <w:bookmarkEnd w:id="10"/>
      <w:bookmarkEnd w:id="1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LR0728,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an Employer from Charging an Employee for Direct Deposit for Wages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5631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