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Access to Banking Services for Minors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310 - L.D. 752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Expand Access to Banking Services for Minors</w:t>
      </w:r>
    </w:p>
    <w:p w:rsidR="00033C92" w:rsidP="00033C92">
      <w:pPr>
        <w:ind w:left="360"/>
        <w:rPr>
          <w:rFonts w:ascii="Arial" w:eastAsia="Arial" w:hAnsi="Arial" w:cs="Arial"/>
        </w:rPr>
      </w:pPr>
      <w:bookmarkStart w:id="0" w:name="_ENACTING_CLAUSE__950cf897_0e10_4739_862"/>
      <w:bookmarkStart w:id="1" w:name="_PAR__1_dbe8861b_c1ff_476a_a842_04fc8fbd"/>
      <w:bookmarkStart w:id="2" w:name="_DOC_BODY_CONTAINER__3270b7e0_df66_4913_"/>
      <w:r>
        <w:rPr>
          <w:rFonts w:ascii="Arial" w:eastAsia="Arial" w:hAnsi="Arial" w:cs="Arial"/>
          <w:b/>
        </w:rPr>
        <w:t>Be it enacted by the People of the State of Maine as follows:</w:t>
      </w:r>
    </w:p>
    <w:p w:rsidR="00033C92" w:rsidP="00033C92">
      <w:pPr>
        <w:ind w:left="360" w:firstLine="360"/>
        <w:rPr>
          <w:rFonts w:ascii="Arial" w:eastAsia="Arial" w:hAnsi="Arial" w:cs="Arial"/>
        </w:rPr>
      </w:pPr>
      <w:bookmarkStart w:id="3" w:name="_BILL_SECTION_HEADER__7d5d7f7b_409e_41fc"/>
      <w:bookmarkStart w:id="4" w:name="_PAR__2_eeeb96b4_520e_4f2b_a42a_3e28815f"/>
      <w:bookmarkStart w:id="5" w:name="_BILL_SECTION__807452b2_2619_4c43_881a_6"/>
      <w:bookmarkStart w:id="6" w:name="_DOC_BODY_CONTENT__c8d751de_e894_4b0a_a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7934d00_85b8_4dc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9-B MRSA §427, sub-§1,</w:t>
      </w:r>
      <w:r>
        <w:rPr>
          <w:rFonts w:ascii="Arial" w:eastAsia="Arial" w:hAnsi="Arial" w:cs="Arial"/>
        </w:rPr>
        <w:t xml:space="preserve"> as enacted by PL 1975, c. 500, §1, is amended to read:</w:t>
      </w:r>
    </w:p>
    <w:p w:rsidR="00000000" w:rsidP="00033C92">
      <w:pPr>
        <w:ind w:left="360" w:firstLine="360"/>
        <w:rPr>
          <w:rFonts w:ascii="Arial" w:eastAsia="Arial" w:hAnsi="Arial" w:cs="Arial"/>
        </w:rPr>
      </w:pPr>
      <w:bookmarkStart w:id="8" w:name="_STATUTE_NUMBER__1cca3414_fb90_4cf7_97aa"/>
      <w:bookmarkStart w:id="9" w:name="_STATUTE_SS__87f62707_1610_4dca_895c_ee7"/>
      <w:bookmarkStart w:id="10" w:name="_PAR__3_2dfa3c37_4ee2_4769_b9fc_6e28c75a"/>
      <w:bookmarkEnd w:id="3"/>
      <w:bookmarkEnd w:id="4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abca43d7_6f69_4abd_a2"/>
      <w:r>
        <w:rPr>
          <w:rFonts w:ascii="Arial" w:eastAsia="Arial" w:hAnsi="Arial" w:cs="Arial"/>
          <w:b/>
        </w:rPr>
        <w:t>Minor's deposits or accounts.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d844cf1b_4061_4464_a59"/>
      <w:r>
        <w:rPr>
          <w:rFonts w:ascii="Arial" w:eastAsia="Arial" w:hAnsi="Arial" w:cs="Arial"/>
        </w:rPr>
        <w:t xml:space="preserve">Money </w:t>
      </w:r>
      <w:r>
        <w:rPr>
          <w:rFonts w:ascii="Arial" w:eastAsia="Arial" w:hAnsi="Arial" w:cs="Arial"/>
          <w:u w:val="single"/>
        </w:rPr>
        <w:t>may be</w:t>
      </w:r>
      <w:r>
        <w:rPr>
          <w:rFonts w:ascii="Arial" w:eastAsia="Arial" w:hAnsi="Arial" w:cs="Arial"/>
        </w:rPr>
        <w:t xml:space="preserve"> deposited </w:t>
      </w:r>
      <w:r>
        <w:rPr>
          <w:rFonts w:ascii="Arial" w:eastAsia="Arial" w:hAnsi="Arial" w:cs="Arial"/>
          <w:u w:val="single"/>
        </w:rPr>
        <w:t>by or</w:t>
      </w:r>
      <w:r>
        <w:rPr>
          <w:rFonts w:ascii="Arial" w:eastAsia="Arial" w:hAnsi="Arial" w:cs="Arial"/>
        </w:rPr>
        <w:t xml:space="preserve"> in the name of a minor </w:t>
      </w:r>
      <w:r>
        <w:rPr>
          <w:rFonts w:ascii="Arial" w:eastAsia="Arial" w:hAnsi="Arial" w:cs="Arial"/>
          <w:strike/>
        </w:rPr>
        <w:t>is his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is the minor's</w:t>
      </w:r>
      <w:r>
        <w:rPr>
          <w:rFonts w:ascii="Arial" w:eastAsia="Arial" w:hAnsi="Arial" w:cs="Arial"/>
        </w:rPr>
        <w:t xml:space="preserve"> property, and a financial institution </w:t>
      </w:r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  <w:strike/>
        </w:rPr>
        <w:t xml:space="preserve"> in the discretion of the officer making or authorizing the payment,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pay the same to such minor</w:t>
      </w:r>
      <w:bookmarkStart w:id="13" w:name="_ENGROSSING_REV__fdd5a8dd_462a_48c5_a89c"/>
      <w:r>
        <w:rPr>
          <w:rFonts w:ascii="Arial" w:eastAsia="Arial" w:hAnsi="Arial" w:cs="Arial"/>
        </w:rPr>
        <w:t>,</w:t>
      </w:r>
      <w:bookmarkStart w:id="14" w:name="_ENGROSSING_REV__61d743d7_e3e4_46e3_a035"/>
      <w:bookmarkEnd w:id="13"/>
      <w:r>
        <w:rPr>
          <w:rFonts w:ascii="Arial" w:eastAsia="Arial" w:hAnsi="Arial" w:cs="Arial"/>
        </w:rPr>
        <w:t xml:space="preserve"> </w:t>
      </w:r>
      <w:bookmarkEnd w:id="14"/>
      <w:r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minor's</w:t>
      </w:r>
      <w:r>
        <w:rPr>
          <w:rFonts w:ascii="Arial" w:eastAsia="Arial" w:hAnsi="Arial" w:cs="Arial"/>
        </w:rPr>
        <w:t xml:space="preserve"> order </w:t>
      </w:r>
      <w:bookmarkStart w:id="15" w:name="_ENGROSSING_REV__d2b58047_6b83_4424_bd91"/>
      <w:r>
        <w:rPr>
          <w:rFonts w:ascii="Arial" w:eastAsia="Arial" w:hAnsi="Arial" w:cs="Arial"/>
        </w:rPr>
        <w:t>or to</w:t>
      </w:r>
      <w:bookmarkEnd w:id="1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his guardian</w:t>
      </w:r>
      <w:bookmarkStart w:id="16" w:name="_ENGROSSING_REV__91545231_be2f_4901_9778"/>
      <w:bookmarkStart w:id="17" w:name="_PROCESSED_CHANGE__87bba0d5_dfc1_4be8_ba"/>
      <w:bookmarkStart w:id="18" w:name="_PROCESSED_CHANGE__099498e2_3b0b_44c5_b4"/>
      <w:bookmarkStart w:id="19" w:name="_REV__49e295dc_a669_47d4_92f6_4f10f129ee"/>
      <w:bookmarkStart w:id="20" w:name="_PROCESSED_CHANGE__20b3f112_9d54_41dd_9e"/>
      <w:bookmarkStart w:id="21" w:name="_PROCESSED_CHANGE__ad847313_c724_45a7_81"/>
      <w:bookmarkStart w:id="22" w:name="_PROCESSED_CHANGE__455bae38_8554_41a7_82"/>
      <w:bookmarkStart w:id="23" w:name="_PROCESSED_CHANGE__cd88b54b_86cf_4d3e_b6"/>
      <w:bookmarkStart w:id="24" w:name="_INSTRUCTION__1d02a097_9836_4197_b1f7_13"/>
      <w:bookmarkEnd w:id="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joint owner of the account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ascii="Arial" w:eastAsia="Arial" w:hAnsi="Arial" w:cs="Arial"/>
        </w:rPr>
        <w:t xml:space="preserve">. The receipt of </w:t>
      </w:r>
      <w:r>
        <w:rPr>
          <w:rFonts w:ascii="Arial" w:eastAsia="Arial" w:hAnsi="Arial" w:cs="Arial"/>
          <w:strike/>
        </w:rPr>
        <w:t>such minor, or his guardian, for</w:t>
      </w:r>
      <w:r>
        <w:rPr>
          <w:rFonts w:ascii="Arial" w:eastAsia="Arial" w:hAnsi="Arial" w:cs="Arial"/>
        </w:rPr>
        <w:t xml:space="preserve"> any such payment </w:t>
      </w:r>
      <w:r>
        <w:rPr>
          <w:rFonts w:ascii="Arial" w:eastAsia="Arial" w:hAnsi="Arial" w:cs="Arial"/>
          <w:u w:val="single"/>
        </w:rPr>
        <w:t>by the minor</w:t>
      </w:r>
      <w:r>
        <w:rPr>
          <w:rFonts w:ascii="Arial" w:eastAsia="Arial" w:hAnsi="Arial" w:cs="Arial"/>
        </w:rPr>
        <w:t xml:space="preserve"> is a valid release and </w:t>
      </w:r>
      <w:r>
        <w:rPr>
          <w:rFonts w:ascii="Arial" w:eastAsia="Arial" w:hAnsi="Arial" w:cs="Arial"/>
          <w:strike/>
        </w:rPr>
        <w:t>shall discharge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discharges</w:t>
      </w:r>
      <w:r>
        <w:rPr>
          <w:rFonts w:ascii="Arial" w:eastAsia="Arial" w:hAnsi="Arial" w:cs="Arial"/>
        </w:rPr>
        <w:t xml:space="preserve"> the institution.</w:t>
      </w:r>
      <w:r w:rsidRPr="00B57FD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minor may endorse and deposit to the credit of the minor's account checks and other instruments for the payment of money. Notwithstanding any provision of law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>, in all transactions with respect to a minor's account</w:t>
      </w:r>
      <w:bookmarkStart w:id="25" w:name="_ENGROSSING_REV__79317ce2_7998_4b3d_838d"/>
      <w:bookmarkStart w:id="26" w:name="_REV__6251e5df_47a6_4b88_8354_734ecccbc3"/>
      <w:bookmarkStart w:id="27" w:name="_PROCESSED_CHANGE__4a845bed_ccc2_44f9_91"/>
      <w:bookmarkStart w:id="28" w:name="_PROCESSED_CHANGE__f6408bd6_ac67_4e6f_90"/>
      <w:bookmarkStart w:id="29" w:name="_PROCESSED_CHANGE__167ef2e5_0872_40d5_be"/>
      <w:bookmarkStart w:id="30" w:name="_PROCESSED_CHANGE__4d731b8a_bb70_4980_86"/>
      <w:bookmarkStart w:id="31" w:name="_PROCESSED_CHANGE__85f3b12e_770b_4cdb_9f"/>
      <w:bookmarkStart w:id="32" w:name="_PROCESSED_CHANGE__e39c6aed_ea8a_4c65_b1"/>
      <w:bookmarkStart w:id="33" w:name="_INSTRUCTION__b1c80118_c040_4012_bcaa_bc"/>
      <w:bookmarkEnd w:id="25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 does not have a joint owner of majority age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ascii="Arial" w:eastAsia="Arial" w:hAnsi="Arial" w:cs="Arial"/>
          <w:u w:val="single"/>
        </w:rPr>
        <w:t>, a minor is deemed to be the owner of the account and of legal age and capacity.</w:t>
      </w:r>
      <w:bookmarkEnd w:id="12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LR1157,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Access to Banking Services for Minors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752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3C92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7FD4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