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Health and Human Services To Conduct a Review of Rules Governing In-home Personal Care Assistance Services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310 - L.D. 958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Department of Health and Human Services To Conduct a Review of Rules Governing In-home Personal Care Assistance Services</w:t>
      </w:r>
    </w:p>
    <w:p w:rsidR="00F93DC0" w:rsidP="00F93DC0">
      <w:pPr>
        <w:ind w:left="360" w:firstLine="360"/>
        <w:rPr>
          <w:rFonts w:ascii="Arial" w:eastAsia="Arial" w:hAnsi="Arial" w:cs="Arial"/>
        </w:rPr>
      </w:pPr>
      <w:bookmarkStart w:id="0" w:name="_PAR__1_c9de41f8_cc3f_41d4_8fe7_c60b6f39"/>
      <w:bookmarkStart w:id="1" w:name="_BILL_SECTION_UNALLOCATED__fe6f28ef_0296"/>
      <w:bookmarkStart w:id="2" w:name="_DOC_BODY_CONTENT__a73954ff_058b_43c4_a0"/>
      <w:bookmarkStart w:id="3" w:name="_DOC_BODY_CONTAINER__f80ade4f_810c_4849_"/>
      <w:r>
        <w:rPr>
          <w:rFonts w:ascii="Arial" w:eastAsia="Arial" w:hAnsi="Arial" w:cs="Arial"/>
          <w:b/>
          <w:sz w:val="24"/>
        </w:rPr>
        <w:t xml:space="preserve">Sec. </w:t>
      </w:r>
      <w:bookmarkStart w:id="4" w:name="_BILL_SECTION_NUMBER__36403766_eb22_489a"/>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392D99">
        <w:rPr>
          <w:rFonts w:ascii="Arial" w:eastAsia="Arial" w:hAnsi="Arial" w:cs="Arial"/>
          <w:b/>
          <w:sz w:val="24"/>
          <w:szCs w:val="24"/>
        </w:rPr>
        <w:t xml:space="preserve">Review of statutory authority governing home care services.  Resolved:  </w:t>
      </w:r>
      <w:r w:rsidRPr="00392D99">
        <w:rPr>
          <w:rFonts w:ascii="Arial" w:eastAsia="Arial" w:hAnsi="Arial" w:cs="Arial"/>
          <w:szCs w:val="22"/>
        </w:rPr>
        <w:t>That the Department of Health and Human Services shall review its statutory and regulatory authority over home care agencies that provide direct care services in the home to assist individuals with the activities of daily living and instrumental activities of daily living.  The review must examine whether the department has sufficient oversight and enforcement authority over agencies, employees and independent contractors and caregivers to ensure the appropriate quality and safety of individuals receiving home care services.  The department shall include providers, consumers, direct care workers, the long-term care ombudsman and other interested parties in the review process.  The department shall submit a report, no later than January 15, 2022, to the Joint Standing Committee on Health and Human Services with recommendations including suggested legislation.  The committee is authorized to report out legislation to the Second Regular Session of the 130th Legislature.</w:t>
      </w:r>
      <w:bookmarkStart w:id="5" w:name="_PAR__1_a668b9f3_1734_4d42_a7e5_7b999fa2"/>
      <w:bookmarkEnd w:id="0"/>
    </w:p>
    <w:p w:rsidR="00F93DC0" w:rsidP="00F93DC0">
      <w:pPr>
        <w:ind w:left="360" w:firstLine="360"/>
        <w:rPr>
          <w:rFonts w:ascii="Arial" w:eastAsia="Arial" w:hAnsi="Arial" w:cs="Arial"/>
        </w:rPr>
      </w:pPr>
      <w:bookmarkStart w:id="6" w:name="_APPROP_SECTION__ba606d08_328c_4d83_836a"/>
      <w:bookmarkEnd w:id="1"/>
      <w:bookmarkEnd w:id="5"/>
      <w:r>
        <w:rPr>
          <w:rFonts w:ascii="Arial" w:eastAsia="Arial" w:hAnsi="Arial" w:cs="Arial"/>
          <w:b/>
          <w:sz w:val="24"/>
        </w:rPr>
        <w:t xml:space="preserve">Sec. </w:t>
      </w:r>
      <w:bookmarkStart w:id="7" w:name="_BILL_SECTION_NUMBER__99a12004_be13_4ff7"/>
      <w:r>
        <w:rPr>
          <w:rFonts w:ascii="Arial" w:eastAsia="Arial" w:hAnsi="Arial" w:cs="Arial"/>
          <w:b/>
          <w:sz w:val="24"/>
        </w:rPr>
        <w:t>2</w:t>
      </w:r>
      <w:bookmarkEnd w:id="7"/>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F93DC0" w:rsidP="00F93DC0">
      <w:pPr>
        <w:pStyle w:val="BPSParagraphLeftAlign"/>
        <w:suppressAutoHyphens/>
        <w:ind w:left="360"/>
        <w:rPr>
          <w:rFonts w:ascii="Arial" w:eastAsia="Arial" w:hAnsi="Arial" w:cs="Arial"/>
        </w:rPr>
      </w:pPr>
      <w:r>
        <w:rPr>
          <w:rFonts w:ascii="Arial" w:eastAsia="Arial" w:hAnsi="Arial" w:cs="Arial"/>
          <w:b/>
        </w:rPr>
        <w:t>HEALTH AND HUMAN SERVICES, DEPARTMENT OF</w:t>
      </w:r>
    </w:p>
    <w:p w:rsidR="00F93DC0" w:rsidP="00F93DC0">
      <w:pPr>
        <w:pStyle w:val="BPSParagraphLeftAlign"/>
        <w:suppressAutoHyphens/>
        <w:ind w:left="360"/>
        <w:rPr>
          <w:rFonts w:ascii="Arial" w:eastAsia="Arial" w:hAnsi="Arial" w:cs="Arial"/>
        </w:rPr>
      </w:pPr>
      <w:r>
        <w:rPr>
          <w:rFonts w:ascii="Arial" w:eastAsia="Arial" w:hAnsi="Arial" w:cs="Arial"/>
          <w:b/>
        </w:rPr>
        <w:t>Developmental Services - Community Z208</w:t>
      </w:r>
    </w:p>
    <w:p w:rsidR="00F93DC0" w:rsidP="00F93DC0">
      <w:pPr>
        <w:ind w:left="360"/>
        <w:rPr>
          <w:rFonts w:ascii="Arial" w:eastAsia="Arial" w:hAnsi="Arial" w:cs="Arial"/>
        </w:rPr>
      </w:pPr>
      <w:r>
        <w:rPr>
          <w:rFonts w:ascii="Arial" w:eastAsia="Arial" w:hAnsi="Arial" w:cs="Arial"/>
        </w:rPr>
        <w:t>Initiative: Provides one-time funding to increase an existing contract to ensure successful research, coordination, facilitation and report writing.</w:t>
      </w:r>
    </w:p>
    <w:tbl>
      <w:tblPr>
        <w:tblStyle w:val="BPSTable"/>
        <w:tblW w:w="0" w:type="auto"/>
        <w:tblInd w:w="360" w:type="dxa"/>
        <w:tblCellMar>
          <w:left w:w="0" w:type="dxa"/>
          <w:right w:w="0" w:type="dxa"/>
        </w:tblCellMar>
        <w:tblLook w:val="04A0"/>
      </w:tblPr>
      <w:tblGrid>
        <w:gridCol w:w="5009"/>
        <w:gridCol w:w="1463"/>
        <w:gridCol w:w="1463"/>
      </w:tblGrid>
      <w:tr w:rsidTr="006B7372">
        <w:tblPrEx>
          <w:tblW w:w="0" w:type="auto"/>
          <w:tblInd w:w="360" w:type="dxa"/>
          <w:tblCellMar>
            <w:left w:w="0" w:type="dxa"/>
            <w:right w:w="0" w:type="dxa"/>
          </w:tblCellMar>
          <w:tblLook w:val="04A0"/>
        </w:tblPrEx>
        <w:tc>
          <w:tcPr>
            <w:tcW w:w="5069" w:type="dxa"/>
          </w:tcPr>
          <w:p w:rsidR="00F93DC0" w:rsidP="006B7372">
            <w:pPr>
              <w:rPr>
                <w:rFonts w:ascii="Arial" w:eastAsia="Arial" w:hAnsi="Arial" w:cs="Arial"/>
              </w:rPr>
            </w:pPr>
            <w:r>
              <w:rPr>
                <w:rFonts w:ascii="Arial" w:eastAsia="Arial" w:hAnsi="Arial" w:cs="Arial"/>
                <w:b/>
              </w:rPr>
              <w:t>GENERAL FUND</w:t>
            </w:r>
          </w:p>
        </w:tc>
        <w:tc>
          <w:tcPr>
            <w:tcW w:w="1469" w:type="dxa"/>
          </w:tcPr>
          <w:p w:rsidR="00F93DC0" w:rsidP="006B7372">
            <w:pPr>
              <w:jc w:val="right"/>
              <w:rPr>
                <w:rFonts w:ascii="Arial" w:eastAsia="Arial" w:hAnsi="Arial" w:cs="Arial"/>
              </w:rPr>
            </w:pPr>
            <w:r>
              <w:rPr>
                <w:rFonts w:ascii="Arial" w:eastAsia="Arial" w:hAnsi="Arial" w:cs="Arial"/>
                <w:b/>
              </w:rPr>
              <w:t>2021-22</w:t>
            </w:r>
          </w:p>
        </w:tc>
        <w:tc>
          <w:tcPr>
            <w:tcW w:w="1469" w:type="dxa"/>
          </w:tcPr>
          <w:p w:rsidR="00F93DC0" w:rsidP="006B7372">
            <w:pPr>
              <w:jc w:val="right"/>
              <w:rPr>
                <w:rFonts w:ascii="Arial" w:eastAsia="Arial" w:hAnsi="Arial" w:cs="Arial"/>
              </w:rPr>
            </w:pPr>
            <w:r>
              <w:rPr>
                <w:rFonts w:ascii="Arial" w:eastAsia="Arial" w:hAnsi="Arial" w:cs="Arial"/>
                <w:b/>
              </w:rPr>
              <w:t>2022-23</w:t>
            </w:r>
          </w:p>
        </w:tc>
      </w:tr>
      <w:tr w:rsidTr="006B7372">
        <w:tblPrEx>
          <w:tblW w:w="0" w:type="auto"/>
          <w:tblInd w:w="360" w:type="dxa"/>
          <w:tblCellMar>
            <w:left w:w="0" w:type="dxa"/>
            <w:right w:w="0" w:type="dxa"/>
          </w:tblCellMar>
          <w:tblLook w:val="04A0"/>
        </w:tblPrEx>
        <w:tc>
          <w:tcPr>
            <w:tcW w:w="5069" w:type="dxa"/>
          </w:tcPr>
          <w:p w:rsidR="00F93DC0" w:rsidP="006B7372">
            <w:pPr>
              <w:ind w:left="180"/>
              <w:rPr>
                <w:rFonts w:ascii="Arial" w:eastAsia="Arial" w:hAnsi="Arial" w:cs="Arial"/>
              </w:rPr>
            </w:pPr>
            <w:r>
              <w:rPr>
                <w:rFonts w:ascii="Arial" w:eastAsia="Arial" w:hAnsi="Arial" w:cs="Arial"/>
              </w:rPr>
              <w:t>All Other</w:t>
            </w:r>
          </w:p>
        </w:tc>
        <w:tc>
          <w:tcPr>
            <w:tcW w:w="1469" w:type="dxa"/>
          </w:tcPr>
          <w:p w:rsidR="00F93DC0" w:rsidP="006B7372">
            <w:pPr>
              <w:jc w:val="right"/>
              <w:rPr>
                <w:rFonts w:ascii="Arial" w:eastAsia="Arial" w:hAnsi="Arial" w:cs="Arial"/>
              </w:rPr>
            </w:pPr>
            <w:r>
              <w:rPr>
                <w:rFonts w:ascii="Arial" w:eastAsia="Arial" w:hAnsi="Arial" w:cs="Arial"/>
              </w:rPr>
              <w:t>$17,500</w:t>
            </w:r>
          </w:p>
        </w:tc>
        <w:tc>
          <w:tcPr>
            <w:tcW w:w="1469" w:type="dxa"/>
          </w:tcPr>
          <w:p w:rsidR="00F93DC0" w:rsidP="006B7372">
            <w:pPr>
              <w:jc w:val="right"/>
              <w:rPr>
                <w:rFonts w:ascii="Arial" w:eastAsia="Arial" w:hAnsi="Arial" w:cs="Arial"/>
              </w:rPr>
            </w:pPr>
            <w:r>
              <w:rPr>
                <w:rFonts w:ascii="Arial" w:eastAsia="Arial" w:hAnsi="Arial" w:cs="Arial"/>
              </w:rPr>
              <w:t>$0</w:t>
            </w:r>
          </w:p>
        </w:tc>
      </w:tr>
      <w:tr w:rsidTr="006B7372">
        <w:tblPrEx>
          <w:tblW w:w="0" w:type="auto"/>
          <w:tblInd w:w="360" w:type="dxa"/>
          <w:tblCellMar>
            <w:left w:w="0" w:type="dxa"/>
            <w:right w:w="0" w:type="dxa"/>
          </w:tblCellMar>
          <w:tblLook w:val="04A0"/>
        </w:tblPrEx>
        <w:tc>
          <w:tcPr>
            <w:tcW w:w="5069" w:type="dxa"/>
          </w:tcPr>
          <w:p w:rsidR="00F93DC0" w:rsidP="006B7372">
            <w:pPr>
              <w:rPr>
                <w:rFonts w:ascii="Arial" w:eastAsia="Arial" w:hAnsi="Arial" w:cs="Arial"/>
              </w:rPr>
            </w:pPr>
            <w:r>
              <w:rPr>
                <w:rFonts w:ascii="Arial" w:eastAsia="Arial" w:hAnsi="Arial" w:cs="Arial"/>
              </w:rPr>
              <w:t xml:space="preserve"> </w:t>
            </w:r>
          </w:p>
        </w:tc>
        <w:tc>
          <w:tcPr>
            <w:tcW w:w="1469" w:type="dxa"/>
          </w:tcPr>
          <w:p w:rsidR="00F93DC0" w:rsidP="006B7372">
            <w:pPr>
              <w:jc w:val="right"/>
              <w:rPr>
                <w:rFonts w:ascii="Arial" w:eastAsia="Arial" w:hAnsi="Arial" w:cs="Arial"/>
              </w:rPr>
            </w:pPr>
            <w:r>
              <w:rPr>
                <w:rFonts w:ascii="Arial" w:eastAsia="Arial" w:hAnsi="Arial" w:cs="Arial"/>
              </w:rPr>
              <w:t>__________</w:t>
            </w:r>
          </w:p>
        </w:tc>
        <w:tc>
          <w:tcPr>
            <w:tcW w:w="1469" w:type="dxa"/>
          </w:tcPr>
          <w:p w:rsidR="00F93DC0" w:rsidP="006B7372">
            <w:pPr>
              <w:jc w:val="right"/>
              <w:rPr>
                <w:rFonts w:ascii="Arial" w:eastAsia="Arial" w:hAnsi="Arial" w:cs="Arial"/>
              </w:rPr>
            </w:pPr>
            <w:r>
              <w:rPr>
                <w:rFonts w:ascii="Arial" w:eastAsia="Arial" w:hAnsi="Arial" w:cs="Arial"/>
              </w:rPr>
              <w:t>__________</w:t>
            </w:r>
          </w:p>
        </w:tc>
      </w:tr>
      <w:tr w:rsidTr="006B7372">
        <w:tblPrEx>
          <w:tblW w:w="0" w:type="auto"/>
          <w:tblInd w:w="360" w:type="dxa"/>
          <w:tblCellMar>
            <w:left w:w="0" w:type="dxa"/>
            <w:right w:w="0" w:type="dxa"/>
          </w:tblCellMar>
          <w:tblLook w:val="04A0"/>
        </w:tblPrEx>
        <w:tc>
          <w:tcPr>
            <w:tcW w:w="5069" w:type="dxa"/>
          </w:tcPr>
          <w:p w:rsidR="00F93DC0" w:rsidP="006B7372">
            <w:pPr>
              <w:rPr>
                <w:rFonts w:ascii="Arial" w:eastAsia="Arial" w:hAnsi="Arial" w:cs="Arial"/>
              </w:rPr>
            </w:pPr>
            <w:r>
              <w:rPr>
                <w:rFonts w:ascii="Arial" w:eastAsia="Arial" w:hAnsi="Arial" w:cs="Arial"/>
              </w:rPr>
              <w:t>GENERAL FUND TOTAL</w:t>
            </w:r>
          </w:p>
        </w:tc>
        <w:tc>
          <w:tcPr>
            <w:tcW w:w="1469" w:type="dxa"/>
          </w:tcPr>
          <w:p w:rsidR="00F93DC0" w:rsidP="006B7372">
            <w:pPr>
              <w:jc w:val="right"/>
              <w:rPr>
                <w:rFonts w:ascii="Arial" w:eastAsia="Arial" w:hAnsi="Arial" w:cs="Arial"/>
              </w:rPr>
            </w:pPr>
            <w:r>
              <w:rPr>
                <w:rFonts w:ascii="Arial" w:eastAsia="Arial" w:hAnsi="Arial" w:cs="Arial"/>
              </w:rPr>
              <w:t>$17,500</w:t>
            </w:r>
          </w:p>
        </w:tc>
        <w:tc>
          <w:tcPr>
            <w:tcW w:w="1469" w:type="dxa"/>
          </w:tcPr>
          <w:p w:rsidR="00F93DC0" w:rsidP="006B7372">
            <w:pPr>
              <w:jc w:val="right"/>
              <w:rPr>
                <w:rFonts w:ascii="Arial" w:eastAsia="Arial" w:hAnsi="Arial" w:cs="Arial"/>
              </w:rPr>
            </w:pPr>
            <w:r>
              <w:rPr>
                <w:rFonts w:ascii="Arial" w:eastAsia="Arial" w:hAnsi="Arial" w:cs="Arial"/>
              </w:rPr>
              <w:t>$0</w:t>
            </w:r>
          </w:p>
        </w:tc>
      </w:tr>
    </w:tbl>
    <w:p w:rsidR="00F93DC0" w:rsidP="00F93DC0">
      <w:pPr>
        <w:pStyle w:val="BPSParagraphLeftAlign"/>
        <w:suppressAutoHyphens/>
        <w:ind w:left="360"/>
        <w:rPr>
          <w:rFonts w:ascii="Arial" w:eastAsia="Arial" w:hAnsi="Arial" w:cs="Arial"/>
        </w:rPr>
      </w:pPr>
      <w:r>
        <w:rPr>
          <w:rFonts w:ascii="Arial" w:eastAsia="Arial" w:hAnsi="Arial" w:cs="Arial"/>
          <w:b/>
        </w:rPr>
        <w:t>Long Term Care - Office of Aging and Disability Services 0420</w:t>
      </w:r>
    </w:p>
    <w:p w:rsidR="00F93DC0" w:rsidP="00F93DC0">
      <w:pPr>
        <w:ind w:left="360"/>
        <w:rPr>
          <w:rFonts w:ascii="Arial" w:eastAsia="Arial" w:hAnsi="Arial" w:cs="Arial"/>
        </w:rPr>
      </w:pPr>
      <w:r>
        <w:rPr>
          <w:rFonts w:ascii="Arial" w:eastAsia="Arial" w:hAnsi="Arial" w:cs="Arial"/>
        </w:rPr>
        <w:t>Initiative: Provides one-time funding to increase an existing contract to ensure successful research, coordination, facilitation and report writing.</w:t>
      </w:r>
    </w:p>
    <w:tbl>
      <w:tblPr>
        <w:tblStyle w:val="BPSTable"/>
        <w:tblW w:w="0" w:type="auto"/>
        <w:tblInd w:w="360" w:type="dxa"/>
        <w:tblCellMar>
          <w:left w:w="0" w:type="dxa"/>
          <w:right w:w="0" w:type="dxa"/>
        </w:tblCellMar>
        <w:tblLook w:val="04A0"/>
      </w:tblPr>
      <w:tblGrid>
        <w:gridCol w:w="5009"/>
        <w:gridCol w:w="1463"/>
        <w:gridCol w:w="1463"/>
      </w:tblGrid>
      <w:tr w:rsidTr="006B7372">
        <w:tblPrEx>
          <w:tblW w:w="0" w:type="auto"/>
          <w:tblInd w:w="360" w:type="dxa"/>
          <w:tblCellMar>
            <w:left w:w="0" w:type="dxa"/>
            <w:right w:w="0" w:type="dxa"/>
          </w:tblCellMar>
          <w:tblLook w:val="04A0"/>
        </w:tblPrEx>
        <w:tc>
          <w:tcPr>
            <w:tcW w:w="5069" w:type="dxa"/>
          </w:tcPr>
          <w:p w:rsidR="00F93DC0" w:rsidP="006B7372">
            <w:pPr>
              <w:rPr>
                <w:rFonts w:ascii="Arial" w:eastAsia="Arial" w:hAnsi="Arial" w:cs="Arial"/>
              </w:rPr>
            </w:pPr>
            <w:r>
              <w:rPr>
                <w:rFonts w:ascii="Arial" w:eastAsia="Arial" w:hAnsi="Arial" w:cs="Arial"/>
                <w:b/>
              </w:rPr>
              <w:t>GENERAL FUND</w:t>
            </w:r>
          </w:p>
        </w:tc>
        <w:tc>
          <w:tcPr>
            <w:tcW w:w="1469" w:type="dxa"/>
          </w:tcPr>
          <w:p w:rsidR="00F93DC0" w:rsidP="006B7372">
            <w:pPr>
              <w:jc w:val="right"/>
              <w:rPr>
                <w:rFonts w:ascii="Arial" w:eastAsia="Arial" w:hAnsi="Arial" w:cs="Arial"/>
              </w:rPr>
            </w:pPr>
            <w:r>
              <w:rPr>
                <w:rFonts w:ascii="Arial" w:eastAsia="Arial" w:hAnsi="Arial" w:cs="Arial"/>
                <w:b/>
              </w:rPr>
              <w:t>2021-22</w:t>
            </w:r>
          </w:p>
        </w:tc>
        <w:tc>
          <w:tcPr>
            <w:tcW w:w="1469" w:type="dxa"/>
          </w:tcPr>
          <w:p w:rsidR="00F93DC0" w:rsidP="006B7372">
            <w:pPr>
              <w:jc w:val="right"/>
              <w:rPr>
                <w:rFonts w:ascii="Arial" w:eastAsia="Arial" w:hAnsi="Arial" w:cs="Arial"/>
              </w:rPr>
            </w:pPr>
            <w:r>
              <w:rPr>
                <w:rFonts w:ascii="Arial" w:eastAsia="Arial" w:hAnsi="Arial" w:cs="Arial"/>
                <w:b/>
              </w:rPr>
              <w:t>2022-23</w:t>
            </w:r>
          </w:p>
        </w:tc>
      </w:tr>
      <w:tr w:rsidTr="006B7372">
        <w:tblPrEx>
          <w:tblW w:w="0" w:type="auto"/>
          <w:tblInd w:w="360" w:type="dxa"/>
          <w:tblCellMar>
            <w:left w:w="0" w:type="dxa"/>
            <w:right w:w="0" w:type="dxa"/>
          </w:tblCellMar>
          <w:tblLook w:val="04A0"/>
        </w:tblPrEx>
        <w:tc>
          <w:tcPr>
            <w:tcW w:w="5069" w:type="dxa"/>
          </w:tcPr>
          <w:p w:rsidR="00F93DC0" w:rsidP="006B7372">
            <w:pPr>
              <w:ind w:left="180"/>
              <w:rPr>
                <w:rFonts w:ascii="Arial" w:eastAsia="Arial" w:hAnsi="Arial" w:cs="Arial"/>
              </w:rPr>
            </w:pPr>
            <w:r>
              <w:rPr>
                <w:rFonts w:ascii="Arial" w:eastAsia="Arial" w:hAnsi="Arial" w:cs="Arial"/>
              </w:rPr>
              <w:t>All Other</w:t>
            </w:r>
          </w:p>
        </w:tc>
        <w:tc>
          <w:tcPr>
            <w:tcW w:w="1469" w:type="dxa"/>
          </w:tcPr>
          <w:p w:rsidR="00F93DC0" w:rsidP="006B7372">
            <w:pPr>
              <w:jc w:val="right"/>
              <w:rPr>
                <w:rFonts w:ascii="Arial" w:eastAsia="Arial" w:hAnsi="Arial" w:cs="Arial"/>
              </w:rPr>
            </w:pPr>
            <w:r>
              <w:rPr>
                <w:rFonts w:ascii="Arial" w:eastAsia="Arial" w:hAnsi="Arial" w:cs="Arial"/>
              </w:rPr>
              <w:t>$17,500</w:t>
            </w:r>
          </w:p>
        </w:tc>
        <w:tc>
          <w:tcPr>
            <w:tcW w:w="1469" w:type="dxa"/>
          </w:tcPr>
          <w:p w:rsidR="00F93DC0" w:rsidP="006B7372">
            <w:pPr>
              <w:jc w:val="right"/>
              <w:rPr>
                <w:rFonts w:ascii="Arial" w:eastAsia="Arial" w:hAnsi="Arial" w:cs="Arial"/>
              </w:rPr>
            </w:pPr>
            <w:r>
              <w:rPr>
                <w:rFonts w:ascii="Arial" w:eastAsia="Arial" w:hAnsi="Arial" w:cs="Arial"/>
              </w:rPr>
              <w:t>$0</w:t>
            </w:r>
          </w:p>
        </w:tc>
      </w:tr>
      <w:tr w:rsidTr="006B7372">
        <w:tblPrEx>
          <w:tblW w:w="0" w:type="auto"/>
          <w:tblInd w:w="360" w:type="dxa"/>
          <w:tblCellMar>
            <w:left w:w="0" w:type="dxa"/>
            <w:right w:w="0" w:type="dxa"/>
          </w:tblCellMar>
          <w:tblLook w:val="04A0"/>
        </w:tblPrEx>
        <w:tc>
          <w:tcPr>
            <w:tcW w:w="5069" w:type="dxa"/>
          </w:tcPr>
          <w:p w:rsidR="00F93DC0" w:rsidP="006B7372">
            <w:pPr>
              <w:rPr>
                <w:rFonts w:ascii="Arial" w:eastAsia="Arial" w:hAnsi="Arial" w:cs="Arial"/>
              </w:rPr>
            </w:pPr>
            <w:r>
              <w:rPr>
                <w:rFonts w:ascii="Arial" w:eastAsia="Arial" w:hAnsi="Arial" w:cs="Arial"/>
              </w:rPr>
              <w:t xml:space="preserve"> </w:t>
            </w:r>
          </w:p>
        </w:tc>
        <w:tc>
          <w:tcPr>
            <w:tcW w:w="1469" w:type="dxa"/>
          </w:tcPr>
          <w:p w:rsidR="00F93DC0" w:rsidP="006B7372">
            <w:pPr>
              <w:jc w:val="right"/>
              <w:rPr>
                <w:rFonts w:ascii="Arial" w:eastAsia="Arial" w:hAnsi="Arial" w:cs="Arial"/>
              </w:rPr>
            </w:pPr>
            <w:r>
              <w:rPr>
                <w:rFonts w:ascii="Arial" w:eastAsia="Arial" w:hAnsi="Arial" w:cs="Arial"/>
              </w:rPr>
              <w:t>__________</w:t>
            </w:r>
          </w:p>
        </w:tc>
        <w:tc>
          <w:tcPr>
            <w:tcW w:w="1469" w:type="dxa"/>
          </w:tcPr>
          <w:p w:rsidR="00F93DC0" w:rsidP="006B7372">
            <w:pPr>
              <w:jc w:val="right"/>
              <w:rPr>
                <w:rFonts w:ascii="Arial" w:eastAsia="Arial" w:hAnsi="Arial" w:cs="Arial"/>
              </w:rPr>
            </w:pPr>
            <w:r>
              <w:rPr>
                <w:rFonts w:ascii="Arial" w:eastAsia="Arial" w:hAnsi="Arial" w:cs="Arial"/>
              </w:rPr>
              <w:t>__________</w:t>
            </w:r>
          </w:p>
        </w:tc>
      </w:tr>
      <w:tr w:rsidTr="006B7372">
        <w:tblPrEx>
          <w:tblW w:w="0" w:type="auto"/>
          <w:tblInd w:w="360" w:type="dxa"/>
          <w:tblCellMar>
            <w:left w:w="0" w:type="dxa"/>
            <w:right w:w="0" w:type="dxa"/>
          </w:tblCellMar>
          <w:tblLook w:val="04A0"/>
        </w:tblPrEx>
        <w:tc>
          <w:tcPr>
            <w:tcW w:w="5069" w:type="dxa"/>
          </w:tcPr>
          <w:p w:rsidR="00F93DC0" w:rsidP="006B7372">
            <w:pPr>
              <w:rPr>
                <w:rFonts w:ascii="Arial" w:eastAsia="Arial" w:hAnsi="Arial" w:cs="Arial"/>
              </w:rPr>
            </w:pPr>
            <w:r>
              <w:rPr>
                <w:rFonts w:ascii="Arial" w:eastAsia="Arial" w:hAnsi="Arial" w:cs="Arial"/>
              </w:rPr>
              <w:t>GENERAL FUND TOTAL</w:t>
            </w:r>
          </w:p>
        </w:tc>
        <w:tc>
          <w:tcPr>
            <w:tcW w:w="1469" w:type="dxa"/>
          </w:tcPr>
          <w:p w:rsidR="00F93DC0" w:rsidP="006B7372">
            <w:pPr>
              <w:jc w:val="right"/>
              <w:rPr>
                <w:rFonts w:ascii="Arial" w:eastAsia="Arial" w:hAnsi="Arial" w:cs="Arial"/>
              </w:rPr>
            </w:pPr>
            <w:r>
              <w:rPr>
                <w:rFonts w:ascii="Arial" w:eastAsia="Arial" w:hAnsi="Arial" w:cs="Arial"/>
              </w:rPr>
              <w:t>$17,500</w:t>
            </w:r>
          </w:p>
        </w:tc>
        <w:tc>
          <w:tcPr>
            <w:tcW w:w="1469" w:type="dxa"/>
          </w:tcPr>
          <w:p w:rsidR="00F93DC0" w:rsidP="006B7372">
            <w:pPr>
              <w:jc w:val="right"/>
              <w:rPr>
                <w:rFonts w:ascii="Arial" w:eastAsia="Arial" w:hAnsi="Arial" w:cs="Arial"/>
              </w:rPr>
            </w:pPr>
            <w:r>
              <w:rPr>
                <w:rFonts w:ascii="Arial" w:eastAsia="Arial" w:hAnsi="Arial" w:cs="Arial"/>
              </w:rPr>
              <w:t>$0</w:t>
            </w:r>
          </w:p>
        </w:tc>
      </w:tr>
    </w:tbl>
    <w:p w:rsidR="00F93DC0" w:rsidP="00F93DC0">
      <w:pPr>
        <w:pStyle w:val="BPSParagraphLeftAlign"/>
        <w:suppressAutoHyphens/>
        <w:ind w:left="360"/>
        <w:rPr>
          <w:rFonts w:ascii="Arial" w:eastAsia="Arial" w:hAnsi="Arial" w:cs="Arial"/>
        </w:rPr>
      </w:pPr>
      <w:r>
        <w:rPr>
          <w:rFonts w:ascii="Arial" w:eastAsia="Arial" w:hAnsi="Arial" w:cs="Arial"/>
          <w:b/>
        </w:rPr>
        <w:t>Office of MaineCare Services 0129</w:t>
      </w:r>
    </w:p>
    <w:p w:rsidR="00F93DC0" w:rsidP="00F93DC0">
      <w:pPr>
        <w:ind w:left="360"/>
        <w:rPr>
          <w:rFonts w:ascii="Arial" w:eastAsia="Arial" w:hAnsi="Arial" w:cs="Arial"/>
        </w:rPr>
      </w:pPr>
      <w:r>
        <w:rPr>
          <w:rFonts w:ascii="Arial" w:eastAsia="Arial" w:hAnsi="Arial" w:cs="Arial"/>
        </w:rPr>
        <w:t>Initiative: Provides one-time funding to increase an existing contract to ensure successful research, coordination, facilitation and report writing.</w:t>
      </w:r>
    </w:p>
    <w:tbl>
      <w:tblPr>
        <w:tblStyle w:val="BPSTable"/>
        <w:tblW w:w="0" w:type="auto"/>
        <w:tblInd w:w="360" w:type="dxa"/>
        <w:tblCellMar>
          <w:left w:w="0" w:type="dxa"/>
          <w:right w:w="0" w:type="dxa"/>
        </w:tblCellMar>
        <w:tblLook w:val="04A0"/>
      </w:tblPr>
      <w:tblGrid>
        <w:gridCol w:w="5011"/>
        <w:gridCol w:w="1462"/>
        <w:gridCol w:w="1462"/>
      </w:tblGrid>
      <w:tr w:rsidTr="006B7372">
        <w:tblPrEx>
          <w:tblW w:w="0" w:type="auto"/>
          <w:tblInd w:w="360" w:type="dxa"/>
          <w:tblCellMar>
            <w:left w:w="0" w:type="dxa"/>
            <w:right w:w="0" w:type="dxa"/>
          </w:tblCellMar>
          <w:tblLook w:val="04A0"/>
        </w:tblPrEx>
        <w:tc>
          <w:tcPr>
            <w:tcW w:w="5069" w:type="dxa"/>
          </w:tcPr>
          <w:p w:rsidR="00F93DC0" w:rsidP="006B7372">
            <w:pPr>
              <w:rPr>
                <w:rFonts w:ascii="Arial" w:eastAsia="Arial" w:hAnsi="Arial" w:cs="Arial"/>
              </w:rPr>
            </w:pPr>
            <w:r>
              <w:rPr>
                <w:rFonts w:ascii="Arial" w:eastAsia="Arial" w:hAnsi="Arial" w:cs="Arial"/>
                <w:b/>
              </w:rPr>
              <w:t>FEDERAL EXPENDITURES FUND</w:t>
            </w:r>
          </w:p>
        </w:tc>
        <w:tc>
          <w:tcPr>
            <w:tcW w:w="1469" w:type="dxa"/>
          </w:tcPr>
          <w:p w:rsidR="00F93DC0" w:rsidP="006B7372">
            <w:pPr>
              <w:jc w:val="right"/>
              <w:rPr>
                <w:rFonts w:ascii="Arial" w:eastAsia="Arial" w:hAnsi="Arial" w:cs="Arial"/>
              </w:rPr>
            </w:pPr>
            <w:r>
              <w:rPr>
                <w:rFonts w:ascii="Arial" w:eastAsia="Arial" w:hAnsi="Arial" w:cs="Arial"/>
                <w:b/>
              </w:rPr>
              <w:t>2021-22</w:t>
            </w:r>
          </w:p>
        </w:tc>
        <w:tc>
          <w:tcPr>
            <w:tcW w:w="1469" w:type="dxa"/>
          </w:tcPr>
          <w:p w:rsidR="00F93DC0" w:rsidP="006B7372">
            <w:pPr>
              <w:jc w:val="right"/>
              <w:rPr>
                <w:rFonts w:ascii="Arial" w:eastAsia="Arial" w:hAnsi="Arial" w:cs="Arial"/>
              </w:rPr>
            </w:pPr>
            <w:r>
              <w:rPr>
                <w:rFonts w:ascii="Arial" w:eastAsia="Arial" w:hAnsi="Arial" w:cs="Arial"/>
                <w:b/>
              </w:rPr>
              <w:t>2022-23</w:t>
            </w:r>
          </w:p>
        </w:tc>
      </w:tr>
      <w:tr w:rsidTr="006B7372">
        <w:tblPrEx>
          <w:tblW w:w="0" w:type="auto"/>
          <w:tblInd w:w="360" w:type="dxa"/>
          <w:tblCellMar>
            <w:left w:w="0" w:type="dxa"/>
            <w:right w:w="0" w:type="dxa"/>
          </w:tblCellMar>
          <w:tblLook w:val="04A0"/>
        </w:tblPrEx>
        <w:tc>
          <w:tcPr>
            <w:tcW w:w="5069" w:type="dxa"/>
          </w:tcPr>
          <w:p w:rsidR="00F93DC0" w:rsidP="006B7372">
            <w:pPr>
              <w:ind w:left="180"/>
              <w:rPr>
                <w:rFonts w:ascii="Arial" w:eastAsia="Arial" w:hAnsi="Arial" w:cs="Arial"/>
              </w:rPr>
            </w:pPr>
            <w:r>
              <w:rPr>
                <w:rFonts w:ascii="Arial" w:eastAsia="Arial" w:hAnsi="Arial" w:cs="Arial"/>
              </w:rPr>
              <w:t>All Other</w:t>
            </w:r>
          </w:p>
        </w:tc>
        <w:tc>
          <w:tcPr>
            <w:tcW w:w="1469" w:type="dxa"/>
          </w:tcPr>
          <w:p w:rsidR="00F93DC0" w:rsidP="006B7372">
            <w:pPr>
              <w:jc w:val="right"/>
              <w:rPr>
                <w:rFonts w:ascii="Arial" w:eastAsia="Arial" w:hAnsi="Arial" w:cs="Arial"/>
              </w:rPr>
            </w:pPr>
            <w:r>
              <w:rPr>
                <w:rFonts w:ascii="Arial" w:eastAsia="Arial" w:hAnsi="Arial" w:cs="Arial"/>
              </w:rPr>
              <w:t>$35,000</w:t>
            </w:r>
          </w:p>
        </w:tc>
        <w:tc>
          <w:tcPr>
            <w:tcW w:w="1469" w:type="dxa"/>
          </w:tcPr>
          <w:p w:rsidR="00F93DC0" w:rsidP="006B7372">
            <w:pPr>
              <w:jc w:val="right"/>
              <w:rPr>
                <w:rFonts w:ascii="Arial" w:eastAsia="Arial" w:hAnsi="Arial" w:cs="Arial"/>
              </w:rPr>
            </w:pPr>
            <w:r>
              <w:rPr>
                <w:rFonts w:ascii="Arial" w:eastAsia="Arial" w:hAnsi="Arial" w:cs="Arial"/>
              </w:rPr>
              <w:t>$0</w:t>
            </w:r>
          </w:p>
        </w:tc>
      </w:tr>
      <w:tr w:rsidTr="006B7372">
        <w:tblPrEx>
          <w:tblW w:w="0" w:type="auto"/>
          <w:tblInd w:w="360" w:type="dxa"/>
          <w:tblCellMar>
            <w:left w:w="0" w:type="dxa"/>
            <w:right w:w="0" w:type="dxa"/>
          </w:tblCellMar>
          <w:tblLook w:val="04A0"/>
        </w:tblPrEx>
        <w:tc>
          <w:tcPr>
            <w:tcW w:w="5069" w:type="dxa"/>
          </w:tcPr>
          <w:p w:rsidR="00F93DC0" w:rsidP="006B7372">
            <w:pPr>
              <w:rPr>
                <w:rFonts w:ascii="Arial" w:eastAsia="Arial" w:hAnsi="Arial" w:cs="Arial"/>
              </w:rPr>
            </w:pPr>
            <w:r>
              <w:rPr>
                <w:rFonts w:ascii="Arial" w:eastAsia="Arial" w:hAnsi="Arial" w:cs="Arial"/>
              </w:rPr>
              <w:t xml:space="preserve"> </w:t>
            </w:r>
          </w:p>
        </w:tc>
        <w:tc>
          <w:tcPr>
            <w:tcW w:w="1469" w:type="dxa"/>
          </w:tcPr>
          <w:p w:rsidR="00F93DC0" w:rsidP="006B7372">
            <w:pPr>
              <w:jc w:val="right"/>
              <w:rPr>
                <w:rFonts w:ascii="Arial" w:eastAsia="Arial" w:hAnsi="Arial" w:cs="Arial"/>
              </w:rPr>
            </w:pPr>
            <w:r>
              <w:rPr>
                <w:rFonts w:ascii="Arial" w:eastAsia="Arial" w:hAnsi="Arial" w:cs="Arial"/>
              </w:rPr>
              <w:t>__________</w:t>
            </w:r>
          </w:p>
        </w:tc>
        <w:tc>
          <w:tcPr>
            <w:tcW w:w="1469" w:type="dxa"/>
          </w:tcPr>
          <w:p w:rsidR="00F93DC0" w:rsidP="006B7372">
            <w:pPr>
              <w:jc w:val="right"/>
              <w:rPr>
                <w:rFonts w:ascii="Arial" w:eastAsia="Arial" w:hAnsi="Arial" w:cs="Arial"/>
              </w:rPr>
            </w:pPr>
            <w:r>
              <w:rPr>
                <w:rFonts w:ascii="Arial" w:eastAsia="Arial" w:hAnsi="Arial" w:cs="Arial"/>
              </w:rPr>
              <w:t>__________</w:t>
            </w:r>
          </w:p>
        </w:tc>
      </w:tr>
      <w:tr w:rsidTr="006B7372">
        <w:tblPrEx>
          <w:tblW w:w="0" w:type="auto"/>
          <w:tblInd w:w="360" w:type="dxa"/>
          <w:tblCellMar>
            <w:left w:w="0" w:type="dxa"/>
            <w:right w:w="0" w:type="dxa"/>
          </w:tblCellMar>
          <w:tblLook w:val="04A0"/>
        </w:tblPrEx>
        <w:tc>
          <w:tcPr>
            <w:tcW w:w="5069" w:type="dxa"/>
          </w:tcPr>
          <w:p w:rsidR="00F93DC0" w:rsidP="006B7372">
            <w:pPr>
              <w:rPr>
                <w:rFonts w:ascii="Arial" w:eastAsia="Arial" w:hAnsi="Arial" w:cs="Arial"/>
              </w:rPr>
            </w:pPr>
            <w:r>
              <w:rPr>
                <w:rFonts w:ascii="Arial" w:eastAsia="Arial" w:hAnsi="Arial" w:cs="Arial"/>
              </w:rPr>
              <w:t>FEDERAL EXPENDITURES FUND TOTAL</w:t>
            </w:r>
          </w:p>
        </w:tc>
        <w:tc>
          <w:tcPr>
            <w:tcW w:w="1469" w:type="dxa"/>
          </w:tcPr>
          <w:p w:rsidR="00F93DC0" w:rsidP="006B7372">
            <w:pPr>
              <w:jc w:val="right"/>
              <w:rPr>
                <w:rFonts w:ascii="Arial" w:eastAsia="Arial" w:hAnsi="Arial" w:cs="Arial"/>
              </w:rPr>
            </w:pPr>
            <w:r>
              <w:rPr>
                <w:rFonts w:ascii="Arial" w:eastAsia="Arial" w:hAnsi="Arial" w:cs="Arial"/>
              </w:rPr>
              <w:t>$35,000</w:t>
            </w:r>
          </w:p>
        </w:tc>
        <w:tc>
          <w:tcPr>
            <w:tcW w:w="1469" w:type="dxa"/>
          </w:tcPr>
          <w:p w:rsidR="00F93DC0" w:rsidP="006B7372">
            <w:pPr>
              <w:jc w:val="right"/>
              <w:rPr>
                <w:rFonts w:ascii="Arial" w:eastAsia="Arial" w:hAnsi="Arial" w:cs="Arial"/>
              </w:rPr>
            </w:pPr>
            <w:r>
              <w:rPr>
                <w:rFonts w:ascii="Arial" w:eastAsia="Arial" w:hAnsi="Arial" w:cs="Arial"/>
              </w:rPr>
              <w:t>$0</w:t>
            </w:r>
          </w:p>
        </w:tc>
      </w:tr>
    </w:tbl>
    <w:p w:rsidR="00F93DC0" w:rsidP="00F93DC0">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B7372">
        <w:tblPrEx>
          <w:tblW w:w="0" w:type="auto"/>
          <w:tblInd w:w="360" w:type="dxa"/>
          <w:tblCellMar>
            <w:left w:w="0" w:type="dxa"/>
            <w:right w:w="0" w:type="dxa"/>
          </w:tblCellMar>
          <w:tblLook w:val="04A0"/>
        </w:tblPrEx>
        <w:tc>
          <w:tcPr>
            <w:tcW w:w="5069" w:type="dxa"/>
          </w:tcPr>
          <w:p w:rsidR="00F93DC0" w:rsidP="006B7372">
            <w:pPr>
              <w:rPr>
                <w:rFonts w:ascii="Arial" w:eastAsia="Arial" w:hAnsi="Arial" w:cs="Arial"/>
              </w:rPr>
            </w:pPr>
            <w:r>
              <w:rPr>
                <w:rFonts w:ascii="Arial" w:eastAsia="Arial" w:hAnsi="Arial" w:cs="Arial"/>
                <w:b/>
              </w:rPr>
              <w:t>HEALTH AND HUMAN SERVICES, DEPARTMENT OF</w:t>
            </w:r>
          </w:p>
        </w:tc>
        <w:tc>
          <w:tcPr>
            <w:tcW w:w="1469" w:type="dxa"/>
          </w:tcPr>
          <w:p w:rsidR="00F93DC0" w:rsidP="006B7372">
            <w:pPr>
              <w:rPr>
                <w:rFonts w:ascii="Arial" w:eastAsia="Arial" w:hAnsi="Arial" w:cs="Arial"/>
              </w:rPr>
            </w:pPr>
            <w:r>
              <w:rPr>
                <w:rFonts w:ascii="Arial" w:eastAsia="Arial" w:hAnsi="Arial" w:cs="Arial"/>
              </w:rPr>
              <w:t xml:space="preserve"> </w:t>
            </w:r>
          </w:p>
        </w:tc>
        <w:tc>
          <w:tcPr>
            <w:tcW w:w="1469" w:type="dxa"/>
          </w:tcPr>
          <w:p w:rsidR="00F93DC0" w:rsidP="006B7372">
            <w:pPr>
              <w:rPr>
                <w:rFonts w:ascii="Arial" w:eastAsia="Arial" w:hAnsi="Arial" w:cs="Arial"/>
              </w:rPr>
            </w:pPr>
            <w:r>
              <w:rPr>
                <w:rFonts w:ascii="Arial" w:eastAsia="Arial" w:hAnsi="Arial" w:cs="Arial"/>
              </w:rPr>
              <w:t xml:space="preserve"> </w:t>
            </w:r>
          </w:p>
        </w:tc>
      </w:tr>
      <w:tr w:rsidTr="006B7372">
        <w:tblPrEx>
          <w:tblW w:w="0" w:type="auto"/>
          <w:tblInd w:w="360" w:type="dxa"/>
          <w:tblCellMar>
            <w:left w:w="0" w:type="dxa"/>
            <w:right w:w="0" w:type="dxa"/>
          </w:tblCellMar>
          <w:tblLook w:val="04A0"/>
        </w:tblPrEx>
        <w:tc>
          <w:tcPr>
            <w:tcW w:w="5069" w:type="dxa"/>
          </w:tcPr>
          <w:p w:rsidR="00F93DC0" w:rsidP="006B7372">
            <w:pPr>
              <w:rPr>
                <w:rFonts w:ascii="Arial" w:eastAsia="Arial" w:hAnsi="Arial" w:cs="Arial"/>
              </w:rPr>
            </w:pPr>
            <w:r>
              <w:rPr>
                <w:rFonts w:ascii="Arial" w:eastAsia="Arial" w:hAnsi="Arial" w:cs="Arial"/>
                <w:b/>
              </w:rPr>
              <w:t>DEPARTMENT TOTALS</w:t>
            </w:r>
          </w:p>
        </w:tc>
        <w:tc>
          <w:tcPr>
            <w:tcW w:w="1469" w:type="dxa"/>
          </w:tcPr>
          <w:p w:rsidR="00F93DC0" w:rsidP="006B7372">
            <w:pPr>
              <w:jc w:val="right"/>
              <w:rPr>
                <w:rFonts w:ascii="Arial" w:eastAsia="Arial" w:hAnsi="Arial" w:cs="Arial"/>
              </w:rPr>
            </w:pPr>
            <w:r>
              <w:rPr>
                <w:rFonts w:ascii="Arial" w:eastAsia="Arial" w:hAnsi="Arial" w:cs="Arial"/>
                <w:b/>
              </w:rPr>
              <w:t>2021-22</w:t>
            </w:r>
          </w:p>
        </w:tc>
        <w:tc>
          <w:tcPr>
            <w:tcW w:w="1469" w:type="dxa"/>
          </w:tcPr>
          <w:p w:rsidR="00F93DC0" w:rsidP="006B7372">
            <w:pPr>
              <w:jc w:val="right"/>
              <w:rPr>
                <w:rFonts w:ascii="Arial" w:eastAsia="Arial" w:hAnsi="Arial" w:cs="Arial"/>
              </w:rPr>
            </w:pPr>
            <w:r>
              <w:rPr>
                <w:rFonts w:ascii="Arial" w:eastAsia="Arial" w:hAnsi="Arial" w:cs="Arial"/>
                <w:b/>
              </w:rPr>
              <w:t>2022-23</w:t>
            </w:r>
          </w:p>
        </w:tc>
      </w:tr>
      <w:tr w:rsidTr="006B7372">
        <w:tblPrEx>
          <w:tblW w:w="0" w:type="auto"/>
          <w:tblInd w:w="360" w:type="dxa"/>
          <w:tblCellMar>
            <w:left w:w="0" w:type="dxa"/>
            <w:right w:w="0" w:type="dxa"/>
          </w:tblCellMar>
          <w:tblLook w:val="04A0"/>
        </w:tblPrEx>
        <w:tc>
          <w:tcPr>
            <w:tcW w:w="5069" w:type="dxa"/>
          </w:tcPr>
          <w:p w:rsidR="00F93DC0" w:rsidP="006B7372">
            <w:pPr>
              <w:rPr>
                <w:rFonts w:ascii="Arial" w:eastAsia="Arial" w:hAnsi="Arial" w:cs="Arial"/>
              </w:rPr>
            </w:pPr>
            <w:r>
              <w:rPr>
                <w:rFonts w:ascii="Arial" w:eastAsia="Arial" w:hAnsi="Arial" w:cs="Arial"/>
              </w:rPr>
              <w:t xml:space="preserve"> </w:t>
            </w:r>
          </w:p>
        </w:tc>
        <w:tc>
          <w:tcPr>
            <w:tcW w:w="1469" w:type="dxa"/>
          </w:tcPr>
          <w:p w:rsidR="00F93DC0" w:rsidP="006B7372">
            <w:pPr>
              <w:rPr>
                <w:rFonts w:ascii="Arial" w:eastAsia="Arial" w:hAnsi="Arial" w:cs="Arial"/>
              </w:rPr>
            </w:pPr>
            <w:r>
              <w:rPr>
                <w:rFonts w:ascii="Arial" w:eastAsia="Arial" w:hAnsi="Arial" w:cs="Arial"/>
              </w:rPr>
              <w:t xml:space="preserve"> </w:t>
            </w:r>
          </w:p>
        </w:tc>
        <w:tc>
          <w:tcPr>
            <w:tcW w:w="1469" w:type="dxa"/>
          </w:tcPr>
          <w:p w:rsidR="00F93DC0" w:rsidP="006B7372">
            <w:pPr>
              <w:rPr>
                <w:rFonts w:ascii="Arial" w:eastAsia="Arial" w:hAnsi="Arial" w:cs="Arial"/>
              </w:rPr>
            </w:pPr>
            <w:r>
              <w:rPr>
                <w:rFonts w:ascii="Arial" w:eastAsia="Arial" w:hAnsi="Arial" w:cs="Arial"/>
              </w:rPr>
              <w:t xml:space="preserve"> </w:t>
            </w:r>
          </w:p>
        </w:tc>
      </w:tr>
      <w:tr w:rsidTr="006B7372">
        <w:tblPrEx>
          <w:tblW w:w="0" w:type="auto"/>
          <w:tblInd w:w="360" w:type="dxa"/>
          <w:tblCellMar>
            <w:left w:w="0" w:type="dxa"/>
            <w:right w:w="0" w:type="dxa"/>
          </w:tblCellMar>
          <w:tblLook w:val="04A0"/>
        </w:tblPrEx>
        <w:tc>
          <w:tcPr>
            <w:tcW w:w="5069" w:type="dxa"/>
          </w:tcPr>
          <w:p w:rsidR="00F93DC0" w:rsidP="006B7372">
            <w:pPr>
              <w:ind w:left="180"/>
              <w:rPr>
                <w:rFonts w:ascii="Arial" w:eastAsia="Arial" w:hAnsi="Arial" w:cs="Arial"/>
              </w:rPr>
            </w:pPr>
            <w:r>
              <w:rPr>
                <w:rFonts w:ascii="Arial" w:eastAsia="Arial" w:hAnsi="Arial" w:cs="Arial"/>
                <w:b/>
              </w:rPr>
              <w:t>GENERAL FUND</w:t>
            </w:r>
          </w:p>
        </w:tc>
        <w:tc>
          <w:tcPr>
            <w:tcW w:w="1469" w:type="dxa"/>
          </w:tcPr>
          <w:p w:rsidR="00F93DC0" w:rsidP="006B7372">
            <w:pPr>
              <w:jc w:val="right"/>
              <w:rPr>
                <w:rFonts w:ascii="Arial" w:eastAsia="Arial" w:hAnsi="Arial" w:cs="Arial"/>
              </w:rPr>
            </w:pPr>
            <w:r>
              <w:rPr>
                <w:rFonts w:ascii="Arial" w:eastAsia="Arial" w:hAnsi="Arial" w:cs="Arial"/>
                <w:b/>
              </w:rPr>
              <w:t>$35,000</w:t>
            </w:r>
          </w:p>
        </w:tc>
        <w:tc>
          <w:tcPr>
            <w:tcW w:w="1469" w:type="dxa"/>
          </w:tcPr>
          <w:p w:rsidR="00F93DC0" w:rsidP="006B7372">
            <w:pPr>
              <w:jc w:val="right"/>
              <w:rPr>
                <w:rFonts w:ascii="Arial" w:eastAsia="Arial" w:hAnsi="Arial" w:cs="Arial"/>
              </w:rPr>
            </w:pPr>
            <w:r>
              <w:rPr>
                <w:rFonts w:ascii="Arial" w:eastAsia="Arial" w:hAnsi="Arial" w:cs="Arial"/>
                <w:b/>
              </w:rPr>
              <w:t>$0</w:t>
            </w:r>
          </w:p>
        </w:tc>
      </w:tr>
      <w:tr w:rsidTr="006B7372">
        <w:tblPrEx>
          <w:tblW w:w="0" w:type="auto"/>
          <w:tblInd w:w="360" w:type="dxa"/>
          <w:tblCellMar>
            <w:left w:w="0" w:type="dxa"/>
            <w:right w:w="0" w:type="dxa"/>
          </w:tblCellMar>
          <w:tblLook w:val="04A0"/>
        </w:tblPrEx>
        <w:tc>
          <w:tcPr>
            <w:tcW w:w="5069" w:type="dxa"/>
          </w:tcPr>
          <w:p w:rsidR="00F93DC0" w:rsidP="006B7372">
            <w:pPr>
              <w:ind w:left="180"/>
              <w:rPr>
                <w:rFonts w:ascii="Arial" w:eastAsia="Arial" w:hAnsi="Arial" w:cs="Arial"/>
              </w:rPr>
            </w:pPr>
            <w:r>
              <w:rPr>
                <w:rFonts w:ascii="Arial" w:eastAsia="Arial" w:hAnsi="Arial" w:cs="Arial"/>
                <w:b/>
              </w:rPr>
              <w:t>FEDERAL EXPENDITURES FUND</w:t>
            </w:r>
          </w:p>
        </w:tc>
        <w:tc>
          <w:tcPr>
            <w:tcW w:w="1469" w:type="dxa"/>
          </w:tcPr>
          <w:p w:rsidR="00F93DC0" w:rsidP="006B7372">
            <w:pPr>
              <w:jc w:val="right"/>
              <w:rPr>
                <w:rFonts w:ascii="Arial" w:eastAsia="Arial" w:hAnsi="Arial" w:cs="Arial"/>
              </w:rPr>
            </w:pPr>
            <w:r>
              <w:rPr>
                <w:rFonts w:ascii="Arial" w:eastAsia="Arial" w:hAnsi="Arial" w:cs="Arial"/>
                <w:b/>
              </w:rPr>
              <w:t>$35,000</w:t>
            </w:r>
          </w:p>
        </w:tc>
        <w:tc>
          <w:tcPr>
            <w:tcW w:w="1469" w:type="dxa"/>
          </w:tcPr>
          <w:p w:rsidR="00F93DC0" w:rsidP="006B7372">
            <w:pPr>
              <w:jc w:val="right"/>
              <w:rPr>
                <w:rFonts w:ascii="Arial" w:eastAsia="Arial" w:hAnsi="Arial" w:cs="Arial"/>
              </w:rPr>
            </w:pPr>
            <w:r>
              <w:rPr>
                <w:rFonts w:ascii="Arial" w:eastAsia="Arial" w:hAnsi="Arial" w:cs="Arial"/>
                <w:b/>
              </w:rPr>
              <w:t>$0</w:t>
            </w:r>
          </w:p>
        </w:tc>
      </w:tr>
      <w:tr w:rsidTr="006B7372">
        <w:tblPrEx>
          <w:tblW w:w="0" w:type="auto"/>
          <w:tblInd w:w="360" w:type="dxa"/>
          <w:tblCellMar>
            <w:left w:w="0" w:type="dxa"/>
            <w:right w:w="0" w:type="dxa"/>
          </w:tblCellMar>
          <w:tblLook w:val="04A0"/>
        </w:tblPrEx>
        <w:tc>
          <w:tcPr>
            <w:tcW w:w="5069" w:type="dxa"/>
          </w:tcPr>
          <w:p w:rsidR="00F93DC0" w:rsidP="006B7372">
            <w:pPr>
              <w:rPr>
                <w:rFonts w:ascii="Arial" w:eastAsia="Arial" w:hAnsi="Arial" w:cs="Arial"/>
              </w:rPr>
            </w:pPr>
            <w:r>
              <w:rPr>
                <w:rFonts w:ascii="Arial" w:eastAsia="Arial" w:hAnsi="Arial" w:cs="Arial"/>
              </w:rPr>
              <w:t xml:space="preserve"> </w:t>
            </w:r>
          </w:p>
        </w:tc>
        <w:tc>
          <w:tcPr>
            <w:tcW w:w="1469" w:type="dxa"/>
          </w:tcPr>
          <w:p w:rsidR="00F93DC0" w:rsidP="006B7372">
            <w:pPr>
              <w:jc w:val="right"/>
              <w:rPr>
                <w:rFonts w:ascii="Arial" w:eastAsia="Arial" w:hAnsi="Arial" w:cs="Arial"/>
              </w:rPr>
            </w:pPr>
            <w:r>
              <w:rPr>
                <w:rFonts w:ascii="Arial" w:eastAsia="Arial" w:hAnsi="Arial" w:cs="Arial"/>
              </w:rPr>
              <w:t>__________</w:t>
            </w:r>
          </w:p>
        </w:tc>
        <w:tc>
          <w:tcPr>
            <w:tcW w:w="1469" w:type="dxa"/>
          </w:tcPr>
          <w:p w:rsidR="00F93DC0" w:rsidP="006B7372">
            <w:pPr>
              <w:jc w:val="right"/>
              <w:rPr>
                <w:rFonts w:ascii="Arial" w:eastAsia="Arial" w:hAnsi="Arial" w:cs="Arial"/>
              </w:rPr>
            </w:pPr>
            <w:r>
              <w:rPr>
                <w:rFonts w:ascii="Arial" w:eastAsia="Arial" w:hAnsi="Arial" w:cs="Arial"/>
              </w:rPr>
              <w:t>__________</w:t>
            </w:r>
          </w:p>
        </w:tc>
      </w:tr>
      <w:tr w:rsidTr="006B7372">
        <w:tblPrEx>
          <w:tblW w:w="0" w:type="auto"/>
          <w:tblInd w:w="360" w:type="dxa"/>
          <w:tblCellMar>
            <w:left w:w="0" w:type="dxa"/>
            <w:right w:w="0" w:type="dxa"/>
          </w:tblCellMar>
          <w:tblLook w:val="04A0"/>
        </w:tblPrEx>
        <w:tc>
          <w:tcPr>
            <w:tcW w:w="5069" w:type="dxa"/>
          </w:tcPr>
          <w:p w:rsidR="00F93DC0" w:rsidP="006B7372">
            <w:pPr>
              <w:rPr>
                <w:rFonts w:ascii="Arial" w:eastAsia="Arial" w:hAnsi="Arial" w:cs="Arial"/>
              </w:rPr>
            </w:pPr>
            <w:r>
              <w:rPr>
                <w:rFonts w:ascii="Arial" w:eastAsia="Arial" w:hAnsi="Arial" w:cs="Arial"/>
                <w:b/>
              </w:rPr>
              <w:t>DEPARTMENT TOTAL - ALL FUNDS</w:t>
            </w:r>
          </w:p>
        </w:tc>
        <w:tc>
          <w:tcPr>
            <w:tcW w:w="1469" w:type="dxa"/>
          </w:tcPr>
          <w:p w:rsidR="00F93DC0" w:rsidP="006B7372">
            <w:pPr>
              <w:jc w:val="right"/>
              <w:rPr>
                <w:rFonts w:ascii="Arial" w:eastAsia="Arial" w:hAnsi="Arial" w:cs="Arial"/>
              </w:rPr>
            </w:pPr>
            <w:r>
              <w:rPr>
                <w:rFonts w:ascii="Arial" w:eastAsia="Arial" w:hAnsi="Arial" w:cs="Arial"/>
                <w:b/>
              </w:rPr>
              <w:t>$70,000</w:t>
            </w:r>
          </w:p>
        </w:tc>
        <w:tc>
          <w:tcPr>
            <w:tcW w:w="1469" w:type="dxa"/>
          </w:tcPr>
          <w:p w:rsidR="00F93DC0" w:rsidP="006B7372">
            <w:pPr>
              <w:jc w:val="right"/>
              <w:rPr>
                <w:rFonts w:ascii="Arial" w:eastAsia="Arial" w:hAnsi="Arial" w:cs="Arial"/>
              </w:rPr>
            </w:pPr>
            <w:r>
              <w:rPr>
                <w:rFonts w:ascii="Arial" w:eastAsia="Arial" w:hAnsi="Arial" w:cs="Arial"/>
                <w:b/>
              </w:rPr>
              <w:t>$0</w:t>
            </w:r>
          </w:p>
        </w:tc>
      </w:tr>
      <w:bookmarkEnd w:id="2"/>
      <w:bookmarkEnd w:id="3"/>
      <w:bookmarkEnd w:id="6"/>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LR1632,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Health and Human Services To Conduct a Review of Rules Governing In-home Personal Care Assistance Services</w:t>
    </w:r>
  </w:p>
  <w:p>
    <w:pPr>
      <w:suppressLineNumbers/>
      <w:spacing w:before="0" w:after="0"/>
      <w:jc w:val="center"/>
      <w:rPr>
        <w:rFonts w:ascii="Arial" w:eastAsia="Arial" w:hAnsi="Arial" w:cs="Arial"/>
      </w:rPr>
    </w:pPr>
    <w:r>
      <w:rPr>
        <w:rFonts w:ascii="Arial" w:eastAsia="Arial" w:hAnsi="Arial" w:cs="Arial"/>
        <w:sz w:val="22"/>
      </w:rPr>
      <w:t>L.D. 958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92D99"/>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B7372"/>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93DC0"/>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