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Private Ways and Private Roads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215 - L.D. 461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Private Ways and Private Roads</w:t>
      </w:r>
    </w:p>
    <w:p w:rsidR="00C94ABD" w:rsidP="00C94ABD">
      <w:pPr>
        <w:ind w:left="360"/>
        <w:rPr>
          <w:rFonts w:ascii="Arial" w:eastAsia="Arial" w:hAnsi="Arial" w:cs="Arial"/>
        </w:rPr>
      </w:pPr>
      <w:bookmarkStart w:id="0" w:name="_ENACTING_CLAUSE__1451e21e_f285_4d52_9f3"/>
      <w:bookmarkStart w:id="1" w:name="_PAR__1_4725b0e9_8bb5_4099_b0ac_74f8c73a"/>
      <w:bookmarkStart w:id="2" w:name="_DOC_BODY_CONTAINER__0816d7ca_e30b_46c9_"/>
      <w:r>
        <w:rPr>
          <w:rFonts w:ascii="Arial" w:eastAsia="Arial" w:hAnsi="Arial" w:cs="Arial"/>
          <w:b/>
        </w:rPr>
        <w:t>Be it enacted by the People of the State of Maine as follows:</w:t>
      </w:r>
    </w:p>
    <w:p w:rsidR="00C94ABD" w:rsidP="00C94ABD">
      <w:pPr>
        <w:ind w:left="360" w:firstLine="360"/>
        <w:rPr>
          <w:rFonts w:ascii="Arial" w:eastAsia="Arial" w:hAnsi="Arial" w:cs="Arial"/>
        </w:rPr>
      </w:pPr>
      <w:bookmarkStart w:id="3" w:name="_BILL_SECTION_HEADER__dcbd85c0_b226_45fa"/>
      <w:bookmarkStart w:id="4" w:name="_BILL_SECTION__4fd1a8d3_1ac0_4bc3_ae80_f"/>
      <w:bookmarkStart w:id="5" w:name="_INSTRUCTION__cbb55a6a_afd9_4cd2_91a9_35"/>
      <w:bookmarkStart w:id="6" w:name="_DOC_BODY_CONTENT__1ec7b0a6_da99_4630_ab"/>
      <w:bookmarkEnd w:id="0"/>
      <w:bookmarkEnd w:id="1"/>
      <w:r>
        <w:rPr>
          <w:rFonts w:ascii="Arial" w:eastAsia="Arial" w:hAnsi="Arial" w:cs="Arial"/>
          <w:b/>
          <w:sz w:val="24"/>
        </w:rPr>
        <w:t xml:space="preserve">Sec. </w:t>
      </w:r>
      <w:bookmarkStart w:id="7" w:name="_BILL_SECTION_NUMBER__d47aecac_1649_4c84"/>
      <w:r>
        <w:rPr>
          <w:rFonts w:ascii="Arial" w:eastAsia="Arial" w:hAnsi="Arial" w:cs="Arial"/>
          <w:b/>
          <w:sz w:val="24"/>
        </w:rPr>
        <w:t>1</w:t>
      </w:r>
      <w:bookmarkEnd w:id="7"/>
      <w:r>
        <w:rPr>
          <w:rFonts w:ascii="Arial" w:eastAsia="Arial" w:hAnsi="Arial" w:cs="Arial"/>
          <w:b/>
          <w:sz w:val="24"/>
        </w:rPr>
        <w:t>.  23 MRSA §3101, sub-§1, ¶B,</w:t>
      </w:r>
      <w:r>
        <w:rPr>
          <w:rFonts w:ascii="Arial" w:eastAsia="Arial" w:hAnsi="Arial" w:cs="Arial"/>
        </w:rPr>
        <w:t xml:space="preserve"> as amended by PL 2013, c. 198, §1, is further amended to read:</w:t>
      </w:r>
    </w:p>
    <w:p w:rsidR="00C94ABD" w:rsidP="00C94ABD">
      <w:pPr>
        <w:ind w:left="720"/>
        <w:rPr>
          <w:rFonts w:ascii="Arial" w:eastAsia="Arial" w:hAnsi="Arial" w:cs="Arial"/>
        </w:rPr>
      </w:pPr>
      <w:bookmarkStart w:id="8" w:name="_STATUTE_NUMBER__b3ec1a0d_03c8_4053_a067"/>
      <w:bookmarkStart w:id="9" w:name="_STATUTE_P__141e4526_0ac8_410a_ba5b_6f6a"/>
      <w:bookmarkEnd w:id="3"/>
      <w:r>
        <w:rPr>
          <w:rFonts w:ascii="Arial" w:eastAsia="Arial" w:hAnsi="Arial" w:cs="Arial"/>
        </w:rPr>
        <w:t>B</w:t>
      </w:r>
      <w:bookmarkEnd w:id="8"/>
      <w:r>
        <w:rPr>
          <w:rFonts w:ascii="Arial" w:eastAsia="Arial" w:hAnsi="Arial" w:cs="Arial"/>
        </w:rPr>
        <w:t xml:space="preserve">.  </w:t>
      </w:r>
      <w:bookmarkStart w:id="10" w:name="_STATUTE_CONTENT__3dae70e4_376b_4368_8c7"/>
      <w:r>
        <w:rPr>
          <w:rFonts w:ascii="Arial" w:eastAsia="Arial" w:hAnsi="Arial" w:cs="Arial"/>
        </w:rPr>
        <w:t>"Repairs and maintenance" does not include paving, except</w:t>
      </w:r>
      <w:bookmarkStart w:id="11" w:name="_REV__e2aa5c98_f8ac_4fe6_9888_90bebdfbcd"/>
      <w:bookmarkStart w:id="12" w:name="_PROCESSED_CHANGE__33990f27_d853_4c11_be"/>
      <w:bookmarkStart w:id="13" w:name="_PROCESSED_CHANGE__9541428e_50d0_4719_a5"/>
      <w:bookmarkStart w:id="14" w:name="_PROCESSED_CHANGE__91c57823_c807_478e_90"/>
      <w:bookmarkStart w:id="15" w:name="_PROCESSED_CHANGE__55ceda13_4aa7_4c85_a7"/>
      <w:bookmarkStart w:id="16" w:name="_PROCESSED_CHANGE__7dc7ec2e_5d18_4f56_9a"/>
      <w:r w:rsidRPr="008A292C">
        <w:rPr>
          <w:rFonts w:ascii="Arial" w:eastAsia="Arial" w:hAnsi="Arial" w:cs="Arial"/>
        </w:rPr>
        <w:t xml:space="preserve"> </w:t>
      </w:r>
      <w:r>
        <w:rPr>
          <w:rFonts w:ascii="Arial" w:eastAsia="Arial" w:hAnsi="Arial" w:cs="Arial"/>
          <w:u w:val="single"/>
        </w:rPr>
        <w:t xml:space="preserve">in locations where </w:t>
      </w:r>
      <w:r>
        <w:rPr>
          <w:rFonts w:ascii="Arial" w:eastAsia="Arial" w:hAnsi="Arial" w:cs="Arial"/>
          <w:u w:val="single"/>
        </w:rPr>
        <w:t>pavement</w:t>
      </w:r>
      <w:r>
        <w:rPr>
          <w:rFonts w:ascii="Arial" w:eastAsia="Arial" w:hAnsi="Arial" w:cs="Arial"/>
          <w:u w:val="single"/>
        </w:rPr>
        <w:t xml:space="preserve"> does not exist if approved by an affirmative vote of at least </w:t>
      </w:r>
      <w:r>
        <w:rPr>
          <w:rFonts w:ascii="Arial" w:eastAsia="Arial" w:hAnsi="Arial" w:cs="Arial"/>
          <w:u w:val="single"/>
        </w:rPr>
        <w:t>3/4</w:t>
      </w:r>
      <w:r>
        <w:rPr>
          <w:rFonts w:ascii="Arial" w:eastAsia="Arial" w:hAnsi="Arial" w:cs="Arial"/>
          <w:u w:val="single"/>
        </w:rPr>
        <w:t xml:space="preserve"> of the owners of all the parcels benefited by the private road, private way or bridge at a meeting called in accordance with subsection 2 or</w:t>
      </w:r>
      <w:bookmarkEnd w:id="11"/>
      <w:bookmarkEnd w:id="12"/>
      <w:bookmarkEnd w:id="13"/>
      <w:bookmarkEnd w:id="14"/>
      <w:bookmarkEnd w:id="15"/>
      <w:bookmarkEnd w:id="16"/>
      <w:r>
        <w:rPr>
          <w:rFonts w:ascii="Arial" w:eastAsia="Arial" w:hAnsi="Arial" w:cs="Arial"/>
        </w:rPr>
        <w:t xml:space="preserve"> in locations where limited paving is demonstrated to be a cost-effective approach for fixing an erosion problem or to repair and maintain pavement existing</w:t>
      </w:r>
      <w:bookmarkStart w:id="17" w:name="_REV__ae8a5432_a8c6_42d3_ad70_20d190b213"/>
      <w:bookmarkStart w:id="18" w:name="_PROCESSED_CHANGE__648c6bf4_76a0_464d_b7"/>
      <w:bookmarkStart w:id="19" w:name="_PROCESSED_CHANGE__c9bfc02c_6aba_4797_8e"/>
      <w:bookmarkStart w:id="20" w:name="_PROCESSED_CHANGE__13b81c7b_b6bb_44c7_8f"/>
      <w:bookmarkStart w:id="21" w:name="_PROCESSED_CHANGE__77cb512e_a506_4dfd_97"/>
      <w:bookmarkStart w:id="22" w:name="_PROCESSED_CHANGE__2b6206ea_91c9_46a3_89"/>
      <w:r>
        <w:rPr>
          <w:rFonts w:ascii="Arial" w:eastAsia="Arial" w:hAnsi="Arial" w:cs="Arial"/>
        </w:rPr>
        <w:t xml:space="preserve"> </w:t>
      </w:r>
      <w:r>
        <w:rPr>
          <w:rFonts w:ascii="Arial" w:eastAsia="Arial" w:hAnsi="Arial" w:cs="Arial"/>
          <w:strike/>
        </w:rPr>
        <w:t>as of July 1, 2007</w:t>
      </w:r>
      <w:bookmarkStart w:id="23" w:name="_REV__7e8bd575_d5eb_440b_9a63_c8f555e1d8"/>
      <w:bookmarkStart w:id="24" w:name="_PROCESSED_CHANGE__18c6ddb7_c37d_4272_8d"/>
      <w:bookmarkStart w:id="25" w:name="_PROCESSED_CHANGE__9ca5da2c_8c16_474c_ad"/>
      <w:bookmarkStart w:id="26" w:name="_PROCESSED_CHANGE__5717ae45_c5e6_42e8_b7"/>
      <w:bookmarkStart w:id="27" w:name="_PROCESSED_CHANGE__3c57ae8b_a94a_4aea_b5"/>
      <w:bookmarkStart w:id="28" w:name="_PROCESSED_CHANGE__2fba3132_96ee_4cf6_bb"/>
      <w:bookmarkEnd w:id="17"/>
      <w:bookmarkEnd w:id="18"/>
      <w:bookmarkEnd w:id="19"/>
      <w:bookmarkEnd w:id="20"/>
      <w:bookmarkEnd w:id="21"/>
      <w:bookmarkEnd w:id="22"/>
      <w:r>
        <w:rPr>
          <w:rFonts w:ascii="Arial" w:eastAsia="Arial" w:hAnsi="Arial" w:cs="Arial"/>
        </w:rPr>
        <w:t xml:space="preserve"> </w:t>
      </w:r>
      <w:r>
        <w:rPr>
          <w:rFonts w:ascii="Arial" w:eastAsia="Arial" w:hAnsi="Arial" w:cs="Arial"/>
          <w:u w:val="single"/>
        </w:rPr>
        <w:t>for at least 8 years</w:t>
      </w:r>
      <w:bookmarkEnd w:id="23"/>
      <w:bookmarkEnd w:id="24"/>
      <w:bookmarkEnd w:id="25"/>
      <w:bookmarkEnd w:id="26"/>
      <w:bookmarkEnd w:id="27"/>
      <w:bookmarkEnd w:id="28"/>
      <w:r>
        <w:rPr>
          <w:rFonts w:ascii="Arial" w:eastAsia="Arial" w:hAnsi="Arial" w:cs="Arial"/>
        </w:rPr>
        <w:t xml:space="preserve">.  "Maintenance" includes, but is not limited to, snowplowing, snow removal, sanding and ice control; grading and adding gravel and surface material; </w:t>
      </w:r>
      <w:bookmarkStart w:id="29" w:name="_REV__0c50686d_ccb9_44f2_9827_17ba2387be"/>
      <w:bookmarkStart w:id="30" w:name="_PROCESSED_CHANGE__701ee91e_423d_43a8_a8"/>
      <w:bookmarkStart w:id="31" w:name="_PROCESSED_CHANGE__fd239c2c_c94f_4152_8d"/>
      <w:bookmarkStart w:id="32" w:name="_PROCESSED_CHANGE__6d24992c_6c33_4392_87"/>
      <w:bookmarkStart w:id="33" w:name="_PROCESSED_CHANGE__881021bc_e240_4b1e_b1"/>
      <w:bookmarkStart w:id="34" w:name="_PROCESSED_CHANGE__fafd1574_4735_4039_96"/>
      <w:r>
        <w:rPr>
          <w:rFonts w:ascii="Arial" w:eastAsia="Arial" w:hAnsi="Arial" w:cs="Arial"/>
          <w:u w:val="single"/>
        </w:rPr>
        <w:t xml:space="preserve">installing reclaimed asphalt or grinding existing pavement for </w:t>
      </w:r>
      <w:r>
        <w:rPr>
          <w:rFonts w:ascii="Arial" w:eastAsia="Arial" w:hAnsi="Arial" w:cs="Arial"/>
          <w:u w:val="single"/>
        </w:rPr>
        <w:t>reuse</w:t>
      </w:r>
      <w:r>
        <w:rPr>
          <w:rFonts w:ascii="Arial" w:eastAsia="Arial" w:hAnsi="Arial" w:cs="Arial"/>
          <w:u w:val="single"/>
        </w:rPr>
        <w:t>;</w:t>
      </w:r>
      <w:r>
        <w:rPr>
          <w:rFonts w:ascii="Arial" w:eastAsia="Arial" w:hAnsi="Arial" w:cs="Arial"/>
        </w:rPr>
        <w:t xml:space="preserve"> </w:t>
      </w:r>
      <w:bookmarkEnd w:id="29"/>
      <w:bookmarkEnd w:id="30"/>
      <w:bookmarkEnd w:id="31"/>
      <w:bookmarkEnd w:id="32"/>
      <w:bookmarkEnd w:id="33"/>
      <w:bookmarkEnd w:id="34"/>
      <w:r>
        <w:rPr>
          <w:rFonts w:ascii="Arial" w:eastAsia="Arial" w:hAnsi="Arial" w:cs="Arial"/>
        </w:rPr>
        <w:t>installing, cleaning and replacing culverts; creating and maintaining ditches, drains and other storm water management infrastructure; creating and maintaining sight distances on curves and at intersections; and cutting brush, trees and vegetation in the right-of-way.</w:t>
      </w:r>
      <w:bookmarkEnd w:id="10"/>
    </w:p>
    <w:p w:rsidR="00C94ABD" w:rsidP="00C94ABD">
      <w:pPr>
        <w:ind w:left="360" w:firstLine="360"/>
        <w:rPr>
          <w:rFonts w:ascii="Arial" w:eastAsia="Arial" w:hAnsi="Arial" w:cs="Arial"/>
        </w:rPr>
      </w:pPr>
      <w:bookmarkStart w:id="35" w:name="_BILL_SECTION_HEADER__7d653095_bef3_4a75"/>
      <w:bookmarkStart w:id="36" w:name="_BILL_SECTION__69588ce8_2319_40e7_a0ac_9"/>
      <w:bookmarkEnd w:id="4"/>
      <w:bookmarkEnd w:id="9"/>
      <w:r>
        <w:rPr>
          <w:rFonts w:ascii="Arial" w:eastAsia="Arial" w:hAnsi="Arial" w:cs="Arial"/>
          <w:b/>
          <w:sz w:val="24"/>
        </w:rPr>
        <w:t xml:space="preserve">Sec. </w:t>
      </w:r>
      <w:bookmarkStart w:id="37" w:name="_BILL_SECTION_NUMBER__b6c5554a_1e64_4429"/>
      <w:r>
        <w:rPr>
          <w:rFonts w:ascii="Arial" w:eastAsia="Arial" w:hAnsi="Arial" w:cs="Arial"/>
          <w:b/>
          <w:sz w:val="24"/>
        </w:rPr>
        <w:t>2</w:t>
      </w:r>
      <w:bookmarkEnd w:id="37"/>
      <w:r>
        <w:rPr>
          <w:rFonts w:ascii="Arial" w:eastAsia="Arial" w:hAnsi="Arial" w:cs="Arial"/>
          <w:b/>
          <w:sz w:val="24"/>
        </w:rPr>
        <w:t>.  23 MRSA §3103,</w:t>
      </w:r>
      <w:r>
        <w:rPr>
          <w:rFonts w:ascii="Arial" w:eastAsia="Arial" w:hAnsi="Arial" w:cs="Arial"/>
        </w:rPr>
        <w:t xml:space="preserve"> as amended by PL 2013, c. 198, §9, is repealed and the following enacted in its place:</w:t>
      </w:r>
    </w:p>
    <w:p w:rsidR="00C94ABD" w:rsidP="00C94ABD">
      <w:pPr>
        <w:ind w:left="1080" w:hanging="720"/>
        <w:rPr>
          <w:rFonts w:ascii="Arial" w:eastAsia="Arial" w:hAnsi="Arial" w:cs="Arial"/>
        </w:rPr>
      </w:pPr>
      <w:bookmarkStart w:id="38" w:name="_REV__033b2be3_9bbb_48dc_a5ff_5ec25c4b54"/>
      <w:bookmarkStart w:id="39" w:name="_STATUTE_S__613b7ee5_b1a8_4225_943f_2e46"/>
      <w:bookmarkStart w:id="40" w:name="_PROCESSED_CHANGE__53895f91_ba6d_498d_91"/>
      <w:bookmarkStart w:id="41" w:name="_PROCESSED_CHANGE__b5ad1539_53a1_4e70_90"/>
      <w:bookmarkStart w:id="42" w:name="_PROCESSED_CHANGE__dc8acb1f_abb1_4fe7_a9"/>
      <w:bookmarkStart w:id="43" w:name="_PROCESSED_CHANGE__10d06170_3e39_4e00_83"/>
      <w:bookmarkStart w:id="44" w:name="_PROCESSED_CHANGE__45f2f975_a0ff_4364_96"/>
      <w:bookmarkEnd w:id="35"/>
      <w:r>
        <w:rPr>
          <w:rFonts w:ascii="Arial" w:eastAsia="Arial" w:hAnsi="Arial" w:cs="Arial"/>
          <w:b/>
          <w:u w:val="single"/>
        </w:rPr>
        <w:t>§</w:t>
      </w:r>
      <w:bookmarkStart w:id="45" w:name="_STATUTE_NUMBER__06da490c_a668_44bf_b46f"/>
      <w:r>
        <w:rPr>
          <w:rFonts w:ascii="Arial" w:eastAsia="Arial" w:hAnsi="Arial" w:cs="Arial"/>
          <w:b/>
          <w:u w:val="single"/>
        </w:rPr>
        <w:t>3103</w:t>
      </w:r>
      <w:bookmarkEnd w:id="45"/>
      <w:r>
        <w:rPr>
          <w:rFonts w:ascii="Arial" w:eastAsia="Arial" w:hAnsi="Arial" w:cs="Arial"/>
          <w:b/>
          <w:u w:val="single"/>
        </w:rPr>
        <w:t xml:space="preserve">.  </w:t>
      </w:r>
      <w:bookmarkStart w:id="46" w:name="_STATUTE_HEADNOTE__ccc9c987_85a5_4854_b7"/>
      <w:r>
        <w:rPr>
          <w:rFonts w:ascii="Arial" w:eastAsia="Arial" w:hAnsi="Arial" w:cs="Arial"/>
          <w:b/>
          <w:u w:val="single"/>
        </w:rPr>
        <w:t>Contracts for repair; reserve accounts</w:t>
      </w:r>
      <w:bookmarkEnd w:id="46"/>
    </w:p>
    <w:p w:rsidR="00C94ABD" w:rsidP="00C94ABD">
      <w:pPr>
        <w:ind w:left="360" w:firstLine="360"/>
        <w:rPr>
          <w:rFonts w:ascii="Arial" w:eastAsia="Arial" w:hAnsi="Arial" w:cs="Arial"/>
        </w:rPr>
      </w:pPr>
      <w:bookmarkStart w:id="47" w:name="_STATUTE_P__078779b0_29ea_4c22_a758_7572"/>
      <w:bookmarkStart w:id="48" w:name="_REV__d75d6926_8645_4f2a_9c4f_00257875ad"/>
      <w:bookmarkStart w:id="49" w:name="_STATUTE_CONTENT__d35892b1_7625_48c5_a31"/>
      <w:bookmarkEnd w:id="38"/>
      <w:r>
        <w:rPr>
          <w:rFonts w:ascii="Arial" w:eastAsia="Arial" w:hAnsi="Arial" w:cs="Arial"/>
          <w:u w:val="single"/>
        </w:rPr>
        <w:t xml:space="preserve">The owners, at a meeting held under </w:t>
      </w:r>
      <w:bookmarkStart w:id="50" w:name="_CROSS_REFERENCE__7cfbb3af_a87f_41af_879"/>
      <w:r>
        <w:rPr>
          <w:rFonts w:ascii="Arial" w:eastAsia="Arial" w:hAnsi="Arial" w:cs="Arial"/>
          <w:u w:val="single"/>
        </w:rPr>
        <w:t>section 3101</w:t>
      </w:r>
      <w:bookmarkEnd w:id="50"/>
      <w:r>
        <w:rPr>
          <w:rFonts w:ascii="Arial" w:eastAsia="Arial" w:hAnsi="Arial" w:cs="Arial"/>
          <w:u w:val="single"/>
        </w:rPr>
        <w:t>, may by a majority vote of the owners present and voting in person or by written proxy or absentee ballot authorize</w:t>
      </w:r>
      <w:r>
        <w:rPr>
          <w:rFonts w:ascii="Arial" w:eastAsia="Arial" w:hAnsi="Arial" w:cs="Arial"/>
          <w:u w:val="single"/>
        </w:rPr>
        <w:t>:</w:t>
      </w:r>
    </w:p>
    <w:p w:rsidR="00C94ABD" w:rsidP="00C94ABD">
      <w:pPr>
        <w:ind w:left="360" w:firstLine="360"/>
        <w:rPr>
          <w:rFonts w:ascii="Arial" w:eastAsia="Arial" w:hAnsi="Arial" w:cs="Arial"/>
        </w:rPr>
      </w:pPr>
      <w:bookmarkStart w:id="51" w:name="_STATUTE_NUMBER__59329751_72d7_4888_b075"/>
      <w:bookmarkStart w:id="52" w:name="_STATUTE_SS__674c3336_f136_4b29_b5c6_682"/>
      <w:bookmarkStart w:id="53" w:name="_REV__0b64f9ac_1a82_40ea_9524_a02059663b"/>
      <w:bookmarkEnd w:id="47"/>
      <w:bookmarkEnd w:id="48"/>
      <w:bookmarkEnd w:id="49"/>
      <w:r>
        <w:rPr>
          <w:rFonts w:ascii="Arial" w:eastAsia="Arial" w:hAnsi="Arial" w:cs="Arial"/>
          <w:b/>
          <w:u w:val="single"/>
        </w:rPr>
        <w:t>1</w:t>
      </w:r>
      <w:bookmarkEnd w:id="51"/>
      <w:r>
        <w:rPr>
          <w:rFonts w:ascii="Arial" w:eastAsia="Arial" w:hAnsi="Arial" w:cs="Arial"/>
          <w:b/>
          <w:u w:val="single"/>
        </w:rPr>
        <w:t xml:space="preserve">.  </w:t>
      </w:r>
      <w:bookmarkStart w:id="54" w:name="_STATUTE_HEADNOTE__e6dd1fe0_5d46_48e7_b3"/>
      <w:r>
        <w:rPr>
          <w:rFonts w:ascii="Arial" w:eastAsia="Arial" w:hAnsi="Arial" w:cs="Arial"/>
          <w:b/>
          <w:u w:val="single"/>
        </w:rPr>
        <w:t xml:space="preserve">Contract for repair. </w:t>
      </w:r>
      <w:r>
        <w:rPr>
          <w:rFonts w:ascii="Arial" w:eastAsia="Arial" w:hAnsi="Arial" w:cs="Arial"/>
          <w:u w:val="single"/>
        </w:rPr>
        <w:t xml:space="preserve"> </w:t>
      </w:r>
      <w:bookmarkStart w:id="55" w:name="_STATUTE_CONTENT__0849881b_889f_4b95_83b"/>
      <w:bookmarkEnd w:id="54"/>
      <w:r>
        <w:rPr>
          <w:rFonts w:ascii="Arial" w:eastAsia="Arial" w:hAnsi="Arial" w:cs="Arial"/>
          <w:u w:val="single"/>
        </w:rPr>
        <w:t xml:space="preserve">A contract for repairs </w:t>
      </w:r>
      <w:r>
        <w:rPr>
          <w:rFonts w:ascii="Arial" w:eastAsia="Arial" w:hAnsi="Arial" w:cs="Arial"/>
          <w:u w:val="single"/>
        </w:rPr>
        <w:t>or</w:t>
      </w:r>
      <w:r>
        <w:rPr>
          <w:rFonts w:ascii="Arial" w:eastAsia="Arial" w:hAnsi="Arial" w:cs="Arial"/>
          <w:u w:val="single"/>
        </w:rPr>
        <w:t xml:space="preserve"> </w:t>
      </w:r>
      <w:r>
        <w:rPr>
          <w:rFonts w:ascii="Arial" w:eastAsia="Arial" w:hAnsi="Arial" w:cs="Arial"/>
          <w:u w:val="single"/>
        </w:rPr>
        <w:t>maintenance to</w:t>
      </w:r>
      <w:r>
        <w:rPr>
          <w:rFonts w:ascii="Arial" w:eastAsia="Arial" w:hAnsi="Arial" w:cs="Arial"/>
          <w:u w:val="single"/>
        </w:rPr>
        <w:t xml:space="preserve"> the private road, private way or bridge by the year or for a lesser time and may raise money for that purpose pursuant to </w:t>
      </w:r>
      <w:bookmarkStart w:id="56" w:name="_CROSS_REFERENCE__c119b6e8_3eb8_4490_bd3"/>
      <w:r>
        <w:rPr>
          <w:rFonts w:ascii="Arial" w:eastAsia="Arial" w:hAnsi="Arial" w:cs="Arial"/>
          <w:u w:val="single"/>
        </w:rPr>
        <w:t xml:space="preserve">section 3101, </w:t>
      </w:r>
      <w:r>
        <w:rPr>
          <w:rFonts w:ascii="Arial" w:eastAsia="Arial" w:hAnsi="Arial" w:cs="Arial"/>
          <w:u w:val="single"/>
        </w:rPr>
        <w:t xml:space="preserve">subsection </w:t>
      </w:r>
      <w:r>
        <w:rPr>
          <w:rFonts w:ascii="Arial" w:eastAsia="Arial" w:hAnsi="Arial" w:cs="Arial"/>
          <w:u w:val="single"/>
        </w:rPr>
        <w:t>5</w:t>
      </w:r>
      <w:bookmarkEnd w:id="56"/>
      <w:r>
        <w:rPr>
          <w:rFonts w:ascii="Arial" w:eastAsia="Arial" w:hAnsi="Arial" w:cs="Arial"/>
          <w:u w:val="single"/>
        </w:rPr>
        <w:t>; and</w:t>
      </w:r>
    </w:p>
    <w:p w:rsidR="00C94ABD" w:rsidP="00C94ABD">
      <w:pPr>
        <w:ind w:left="360" w:firstLine="360"/>
        <w:rPr>
          <w:rFonts w:ascii="Arial" w:eastAsia="Arial" w:hAnsi="Arial" w:cs="Arial"/>
        </w:rPr>
      </w:pPr>
      <w:bookmarkStart w:id="57" w:name="_STATUTE_NUMBER__8a49cc22_3622_4365_92e2"/>
      <w:bookmarkStart w:id="58" w:name="_STATUTE_SS__468fd687_3e00_40a0_beb9_958"/>
      <w:bookmarkStart w:id="59" w:name="_REV__051fc53a_81ec_4722_b16b_c02d1c8d95"/>
      <w:bookmarkEnd w:id="52"/>
      <w:bookmarkEnd w:id="53"/>
      <w:bookmarkEnd w:id="55"/>
      <w:r>
        <w:rPr>
          <w:rFonts w:ascii="Arial" w:eastAsia="Arial" w:hAnsi="Arial" w:cs="Arial"/>
          <w:b/>
          <w:u w:val="single"/>
        </w:rPr>
        <w:t>2</w:t>
      </w:r>
      <w:bookmarkEnd w:id="57"/>
      <w:r>
        <w:rPr>
          <w:rFonts w:ascii="Arial" w:eastAsia="Arial" w:hAnsi="Arial" w:cs="Arial"/>
          <w:b/>
          <w:u w:val="single"/>
        </w:rPr>
        <w:t xml:space="preserve">.  </w:t>
      </w:r>
      <w:bookmarkStart w:id="60" w:name="_STATUTE_HEADNOTE__ede712d4_549f_45c5_85"/>
      <w:r>
        <w:rPr>
          <w:rFonts w:ascii="Arial" w:eastAsia="Arial" w:hAnsi="Arial" w:cs="Arial"/>
          <w:b/>
          <w:u w:val="single"/>
        </w:rPr>
        <w:t xml:space="preserve">Reserve account. </w:t>
      </w:r>
      <w:r>
        <w:rPr>
          <w:rFonts w:ascii="Arial" w:eastAsia="Arial" w:hAnsi="Arial" w:cs="Arial"/>
          <w:u w:val="single"/>
        </w:rPr>
        <w:t xml:space="preserve"> </w:t>
      </w:r>
      <w:bookmarkStart w:id="61" w:name="_STATUTE_CONTENT__721199d9_97b1_43f5_a03"/>
      <w:bookmarkEnd w:id="60"/>
      <w:r>
        <w:rPr>
          <w:rFonts w:ascii="Arial" w:eastAsia="Arial" w:hAnsi="Arial" w:cs="Arial"/>
          <w:u w:val="single"/>
        </w:rPr>
        <w:t>A reserve account to be established to hold funds solely to be used for repair</w:t>
      </w:r>
      <w:r>
        <w:rPr>
          <w:rFonts w:ascii="Arial" w:eastAsia="Arial" w:hAnsi="Arial" w:cs="Arial"/>
          <w:u w:val="single"/>
        </w:rPr>
        <w:t>s</w:t>
      </w:r>
      <w:r>
        <w:rPr>
          <w:rFonts w:ascii="Arial" w:eastAsia="Arial" w:hAnsi="Arial" w:cs="Arial"/>
          <w:u w:val="single"/>
        </w:rPr>
        <w:t xml:space="preserve"> and maintenance.</w:t>
      </w:r>
    </w:p>
    <w:p w:rsidR="00C94ABD" w:rsidP="00C94ABD">
      <w:pPr>
        <w:ind w:left="360" w:firstLine="360"/>
        <w:rPr>
          <w:rFonts w:ascii="Arial" w:eastAsia="Arial" w:hAnsi="Arial" w:cs="Arial"/>
        </w:rPr>
      </w:pPr>
      <w:bookmarkStart w:id="62" w:name="_BILL_SECTION_HEADER__808a921a_a175_460b"/>
      <w:bookmarkStart w:id="63" w:name="_BILL_SECTION__cdd16dde_d0eb_4fcf_9491_3"/>
      <w:bookmarkEnd w:id="36"/>
      <w:bookmarkEnd w:id="39"/>
      <w:bookmarkEnd w:id="40"/>
      <w:bookmarkEnd w:id="41"/>
      <w:bookmarkEnd w:id="42"/>
      <w:bookmarkEnd w:id="43"/>
      <w:bookmarkEnd w:id="44"/>
      <w:bookmarkEnd w:id="58"/>
      <w:bookmarkEnd w:id="59"/>
      <w:bookmarkEnd w:id="61"/>
      <w:r>
        <w:rPr>
          <w:rFonts w:ascii="Arial" w:eastAsia="Arial" w:hAnsi="Arial" w:cs="Arial"/>
          <w:b/>
          <w:sz w:val="24"/>
        </w:rPr>
        <w:t xml:space="preserve">Sec. </w:t>
      </w:r>
      <w:bookmarkStart w:id="64" w:name="_BILL_SECTION_NUMBER__8ed78d59_a476_4853"/>
      <w:r>
        <w:rPr>
          <w:rFonts w:ascii="Arial" w:eastAsia="Arial" w:hAnsi="Arial" w:cs="Arial"/>
          <w:b/>
          <w:sz w:val="24"/>
        </w:rPr>
        <w:t>3</w:t>
      </w:r>
      <w:bookmarkEnd w:id="64"/>
      <w:r>
        <w:rPr>
          <w:rFonts w:ascii="Arial" w:eastAsia="Arial" w:hAnsi="Arial" w:cs="Arial"/>
          <w:b/>
          <w:sz w:val="24"/>
        </w:rPr>
        <w:t>.  23 MRSA §3104,</w:t>
      </w:r>
      <w:r>
        <w:rPr>
          <w:rFonts w:ascii="Arial" w:eastAsia="Arial" w:hAnsi="Arial" w:cs="Arial"/>
        </w:rPr>
        <w:t xml:space="preserve"> as amended by PL 2017, c. 306, §1, is further amended to read:</w:t>
      </w:r>
    </w:p>
    <w:p w:rsidR="00C94ABD" w:rsidP="00C94ABD">
      <w:pPr>
        <w:ind w:left="1080" w:hanging="720"/>
        <w:rPr>
          <w:rFonts w:ascii="Arial" w:eastAsia="Arial" w:hAnsi="Arial" w:cs="Arial"/>
        </w:rPr>
      </w:pPr>
      <w:bookmarkStart w:id="65" w:name="_STATUTE_S__7038ed18_13a9_4c36_9841_f4c5"/>
      <w:bookmarkEnd w:id="62"/>
      <w:r>
        <w:rPr>
          <w:rFonts w:ascii="Arial" w:eastAsia="Arial" w:hAnsi="Arial" w:cs="Arial"/>
          <w:b/>
        </w:rPr>
        <w:t>§</w:t>
      </w:r>
      <w:bookmarkStart w:id="66" w:name="_STATUTE_NUMBER__f2046c22_0085_4fef_9a36"/>
      <w:r>
        <w:rPr>
          <w:rFonts w:ascii="Arial" w:eastAsia="Arial" w:hAnsi="Arial" w:cs="Arial"/>
          <w:b/>
        </w:rPr>
        <w:t>3104</w:t>
      </w:r>
      <w:bookmarkEnd w:id="66"/>
      <w:r>
        <w:rPr>
          <w:rFonts w:ascii="Arial" w:eastAsia="Arial" w:hAnsi="Arial" w:cs="Arial"/>
          <w:b/>
        </w:rPr>
        <w:t xml:space="preserve">.  </w:t>
      </w:r>
      <w:bookmarkStart w:id="67" w:name="_STATUTE_HEADNOTE__8055d3da_c122_44b0_ab"/>
      <w:r>
        <w:rPr>
          <w:rFonts w:ascii="Arial" w:eastAsia="Arial" w:hAnsi="Arial" w:cs="Arial"/>
          <w:b/>
        </w:rPr>
        <w:t>Penalties and process</w:t>
      </w:r>
      <w:bookmarkEnd w:id="67"/>
    </w:p>
    <w:p w:rsidR="00C94ABD" w:rsidP="00C94ABD">
      <w:pPr>
        <w:ind w:left="360" w:firstLine="360"/>
        <w:rPr>
          <w:rFonts w:ascii="Arial" w:eastAsia="Arial" w:hAnsi="Arial" w:cs="Arial"/>
        </w:rPr>
      </w:pPr>
      <w:bookmarkStart w:id="68" w:name="_STATUTE_CONTENT__f0375c50_a599_4133_bd8"/>
      <w:bookmarkStart w:id="69" w:name="_STATUTE_P__d72038c3_44b8_45a9_9653_2c81"/>
      <w:r>
        <w:rPr>
          <w:rFonts w:ascii="Arial" w:eastAsia="Arial" w:hAnsi="Arial" w:cs="Arial"/>
        </w:rPr>
        <w:t xml:space="preserve">Money recovered under </w:t>
      </w:r>
      <w:bookmarkStart w:id="70" w:name="_CROSS_REFERENCE__dcc4a6c4_ee9e_40d1_b6b"/>
      <w:r>
        <w:rPr>
          <w:rFonts w:ascii="Arial" w:eastAsia="Arial" w:hAnsi="Arial" w:cs="Arial"/>
        </w:rPr>
        <w:t>sections 3102</w:t>
      </w:r>
      <w:bookmarkEnd w:id="70"/>
      <w:r>
        <w:rPr>
          <w:rFonts w:ascii="Arial" w:eastAsia="Arial" w:hAnsi="Arial" w:cs="Arial"/>
        </w:rPr>
        <w:t xml:space="preserve"> and </w:t>
      </w:r>
      <w:bookmarkStart w:id="71" w:name="_CROSS_REFERENCE__23b3cc5a_0b92_408f_b48"/>
      <w:r>
        <w:rPr>
          <w:rFonts w:ascii="Arial" w:eastAsia="Arial" w:hAnsi="Arial" w:cs="Arial"/>
        </w:rPr>
        <w:t>3103</w:t>
      </w:r>
      <w:bookmarkEnd w:id="71"/>
      <w:r>
        <w:rPr>
          <w:rFonts w:ascii="Arial" w:eastAsia="Arial" w:hAnsi="Arial" w:cs="Arial"/>
        </w:rPr>
        <w:t xml:space="preserve"> is for the use of the owners.  In any notice of claim or process for the money's recovery, a description of the owners as owners of parcels of land benefited by the private road, private way or bridge by name, clearly describing each owner's parcel of land by the book and page number of the owner's deed as recorded in the county's registry of deeds and the private road, private way or bridge, is sufficient.  If the private road, private way or bridge is shown on a plan recorded in the county's registry of deeds, the plan's recording reference is sufficient. Such process is not abated by the death of any owner or by the transfer of any owner's interest.  Any money owed pursuant to </w:t>
      </w:r>
      <w:bookmarkStart w:id="72" w:name="_CROSS_REFERENCE__90394bcb_3f5b_4d8c_a96"/>
      <w:r>
        <w:rPr>
          <w:rFonts w:ascii="Arial" w:eastAsia="Arial" w:hAnsi="Arial" w:cs="Arial"/>
        </w:rPr>
        <w:t>section 3101</w:t>
      </w:r>
      <w:bookmarkEnd w:id="72"/>
      <w:r>
        <w:rPr>
          <w:rFonts w:ascii="Arial" w:eastAsia="Arial" w:hAnsi="Arial" w:cs="Arial"/>
        </w:rPr>
        <w:t xml:space="preserve">, </w:t>
      </w:r>
      <w:bookmarkStart w:id="73" w:name="_CROSS_REFERENCE__c90bac06_9176_4ae9_8a8"/>
      <w:r>
        <w:rPr>
          <w:rFonts w:ascii="Arial" w:eastAsia="Arial" w:hAnsi="Arial" w:cs="Arial"/>
        </w:rPr>
        <w:t>3102</w:t>
      </w:r>
      <w:bookmarkEnd w:id="73"/>
      <w:r>
        <w:rPr>
          <w:rFonts w:ascii="Arial" w:eastAsia="Arial" w:hAnsi="Arial" w:cs="Arial"/>
        </w:rPr>
        <w:t xml:space="preserve"> or </w:t>
      </w:r>
      <w:bookmarkStart w:id="74" w:name="_CROSS_REFERENCE__499a6c68_3089_4fdf_879"/>
      <w:r>
        <w:rPr>
          <w:rFonts w:ascii="Arial" w:eastAsia="Arial" w:hAnsi="Arial" w:cs="Arial"/>
        </w:rPr>
        <w:t>3103</w:t>
      </w:r>
      <w:bookmarkEnd w:id="74"/>
      <w:r>
        <w:rPr>
          <w:rFonts w:ascii="Arial" w:eastAsia="Arial" w:hAnsi="Arial" w:cs="Arial"/>
        </w:rPr>
        <w:t xml:space="preserve"> is an obligation that is personal to the owners of the subject parcels, jointly or severally, and also burdens the parcel and runs with the land upon the transfer of any owner's interest.  After June 30, 2018, any money owed pursuant to </w:t>
      </w:r>
      <w:bookmarkStart w:id="75" w:name="_CROSS_REFERENCE__799aa499_c9f8_4683_9df"/>
      <w:r>
        <w:rPr>
          <w:rFonts w:ascii="Arial" w:eastAsia="Arial" w:hAnsi="Arial" w:cs="Arial"/>
        </w:rPr>
        <w:t>section 3101</w:t>
      </w:r>
      <w:bookmarkEnd w:id="75"/>
      <w:r>
        <w:rPr>
          <w:rFonts w:ascii="Arial" w:eastAsia="Arial" w:hAnsi="Arial" w:cs="Arial"/>
        </w:rPr>
        <w:t xml:space="preserve">, </w:t>
      </w:r>
      <w:bookmarkStart w:id="76" w:name="_CROSS_REFERENCE__846d5e3b_75d5_4a2b_ae3"/>
      <w:r>
        <w:rPr>
          <w:rFonts w:ascii="Arial" w:eastAsia="Arial" w:hAnsi="Arial" w:cs="Arial"/>
        </w:rPr>
        <w:t>3102</w:t>
      </w:r>
      <w:bookmarkEnd w:id="76"/>
      <w:r>
        <w:rPr>
          <w:rFonts w:ascii="Arial" w:eastAsia="Arial" w:hAnsi="Arial" w:cs="Arial"/>
        </w:rPr>
        <w:t xml:space="preserve"> or </w:t>
      </w:r>
      <w:bookmarkStart w:id="77" w:name="_CROSS_REFERENCE__f311dd07_7eaf_4d1c_853"/>
      <w:r>
        <w:rPr>
          <w:rFonts w:ascii="Arial" w:eastAsia="Arial" w:hAnsi="Arial" w:cs="Arial"/>
        </w:rPr>
        <w:t>3103</w:t>
      </w:r>
      <w:bookmarkEnd w:id="77"/>
      <w:r>
        <w:rPr>
          <w:rFonts w:ascii="Arial" w:eastAsia="Arial" w:hAnsi="Arial" w:cs="Arial"/>
        </w:rPr>
        <w:t xml:space="preserve"> is not an obligation that burdens the parcel or runs with the land upon the transfer of any owner's interest unless a notice of claim is recorded in the county's registry of deeds prior to the transfer.  A notice of claim filed in the registry of deeds expires </w:t>
      </w:r>
      <w:bookmarkStart w:id="78" w:name="_REV__e05d09c6_5915_48e7_9ae8_c8393d9211"/>
      <w:bookmarkStart w:id="79" w:name="_PROCESSED_CHANGE__1ed8fb16_fae8_4ad0_a6"/>
      <w:bookmarkStart w:id="80" w:name="_PROCESSED_CHANGE__1d6174cd_0a98_4001_a8"/>
      <w:bookmarkStart w:id="81" w:name="_PROCESSED_CHANGE__a7cc32dd_1908_4b8f_af"/>
      <w:bookmarkStart w:id="82" w:name="_PROCESSED_CHANGE__90ef5a4d_2114_4774_ab"/>
      <w:bookmarkStart w:id="83" w:name="_PROCESSED_CHANGE__486a4c2b_a112_4d52_b7"/>
      <w:r>
        <w:rPr>
          <w:rFonts w:ascii="Arial" w:eastAsia="Arial" w:hAnsi="Arial" w:cs="Arial"/>
          <w:strike/>
        </w:rPr>
        <w:t>18 months</w:t>
      </w:r>
      <w:r>
        <w:rPr>
          <w:rFonts w:ascii="Arial" w:eastAsia="Arial" w:hAnsi="Arial" w:cs="Arial"/>
        </w:rPr>
        <w:t xml:space="preserve"> </w:t>
      </w:r>
      <w:bookmarkStart w:id="84" w:name="_REV__812d3ade_554b_48c3_8011_49ace567e1"/>
      <w:bookmarkStart w:id="85" w:name="_PROCESSED_CHANGE__db5fe115_30e0_45e8_af"/>
      <w:bookmarkStart w:id="86" w:name="_PROCESSED_CHANGE__48d87673_885b_4134_85"/>
      <w:bookmarkStart w:id="87" w:name="_PROCESSED_CHANGE__af8ccf65_efa7_4c63_a3"/>
      <w:bookmarkStart w:id="88" w:name="_PROCESSED_CHANGE__40153747_b870_49a2_9f"/>
      <w:bookmarkStart w:id="89" w:name="_PROCESSED_CHANGE__bd2cff75_5ce9_474b_9c"/>
      <w:bookmarkEnd w:id="78"/>
      <w:bookmarkEnd w:id="79"/>
      <w:bookmarkEnd w:id="80"/>
      <w:bookmarkEnd w:id="81"/>
      <w:bookmarkEnd w:id="82"/>
      <w:bookmarkEnd w:id="83"/>
      <w:r>
        <w:rPr>
          <w:rFonts w:ascii="Arial" w:eastAsia="Arial" w:hAnsi="Arial" w:cs="Arial"/>
          <w:u w:val="single"/>
        </w:rPr>
        <w:t>6 years</w:t>
      </w:r>
      <w:r>
        <w:rPr>
          <w:rFonts w:ascii="Arial" w:eastAsia="Arial" w:hAnsi="Arial" w:cs="Arial"/>
        </w:rPr>
        <w:t xml:space="preserve"> </w:t>
      </w:r>
      <w:bookmarkEnd w:id="84"/>
      <w:bookmarkEnd w:id="85"/>
      <w:bookmarkEnd w:id="86"/>
      <w:bookmarkEnd w:id="87"/>
      <w:bookmarkEnd w:id="88"/>
      <w:bookmarkEnd w:id="89"/>
      <w:r>
        <w:rPr>
          <w:rFonts w:ascii="Arial" w:eastAsia="Arial" w:hAnsi="Arial" w:cs="Arial"/>
        </w:rPr>
        <w:t xml:space="preserve">from the date of recording unless extended prior to the expiration by recording of a notice of extension of the notice of claim.  A recorded notice of claim may be extended for additional </w:t>
      </w:r>
      <w:bookmarkStart w:id="90" w:name="_REV__d0072fe8_ca8b_4213_b9fc_f3d3290e86"/>
      <w:bookmarkStart w:id="91" w:name="_PROCESSED_CHANGE__a3867523_c531_4e10_bf"/>
      <w:bookmarkStart w:id="92" w:name="_PROCESSED_CHANGE__8840ca8f_92e6_4d4e_97"/>
      <w:bookmarkStart w:id="93" w:name="_PROCESSED_CHANGE__75eb18bc_5ae2_4250_b9"/>
      <w:bookmarkStart w:id="94" w:name="_PROCESSED_CHANGE__28e0a600_fe04_4f22_9b"/>
      <w:bookmarkStart w:id="95" w:name="_PROCESSED_CHANGE__98ed0982_3cd8_453d_ab"/>
      <w:r>
        <w:rPr>
          <w:rFonts w:ascii="Arial" w:eastAsia="Arial" w:hAnsi="Arial" w:cs="Arial"/>
          <w:strike/>
        </w:rPr>
        <w:t>18-month</w:t>
      </w:r>
      <w:r>
        <w:rPr>
          <w:rFonts w:ascii="Arial" w:eastAsia="Arial" w:hAnsi="Arial" w:cs="Arial"/>
        </w:rPr>
        <w:t xml:space="preserve"> </w:t>
      </w:r>
      <w:bookmarkStart w:id="96" w:name="_REV__204b38fe_ecda_4d99_ab66_4355b57bca"/>
      <w:bookmarkStart w:id="97" w:name="_PROCESSED_CHANGE__d4522511_f45a_4c52_ad"/>
      <w:bookmarkStart w:id="98" w:name="_PROCESSED_CHANGE__b0bf4158_1370_4d6c_b7"/>
      <w:bookmarkStart w:id="99" w:name="_PROCESSED_CHANGE__b747db2e_826f_451a_80"/>
      <w:bookmarkStart w:id="100" w:name="_PROCESSED_CHANGE__1e0b66e0_8340_4784_ba"/>
      <w:bookmarkStart w:id="101" w:name="_PROCESSED_CHANGE__c4291087_1b36_42f8_a9"/>
      <w:bookmarkEnd w:id="90"/>
      <w:bookmarkEnd w:id="91"/>
      <w:bookmarkEnd w:id="92"/>
      <w:bookmarkEnd w:id="93"/>
      <w:bookmarkEnd w:id="94"/>
      <w:bookmarkEnd w:id="95"/>
      <w:r>
        <w:rPr>
          <w:rFonts w:ascii="Arial" w:eastAsia="Arial" w:hAnsi="Arial" w:cs="Arial"/>
          <w:u w:val="single"/>
        </w:rPr>
        <w:t>6</w:t>
      </w:r>
      <w:r>
        <w:rPr>
          <w:rFonts w:ascii="Arial" w:eastAsia="Arial" w:hAnsi="Arial" w:cs="Arial"/>
          <w:u w:val="single"/>
        </w:rPr>
        <w:t>-</w:t>
      </w:r>
      <w:r>
        <w:rPr>
          <w:rFonts w:ascii="Arial" w:eastAsia="Arial" w:hAnsi="Arial" w:cs="Arial"/>
          <w:u w:val="single"/>
        </w:rPr>
        <w:t>year</w:t>
      </w:r>
      <w:r>
        <w:rPr>
          <w:rFonts w:ascii="Arial" w:eastAsia="Arial" w:hAnsi="Arial" w:cs="Arial"/>
        </w:rPr>
        <w:t xml:space="preserve"> </w:t>
      </w:r>
      <w:bookmarkEnd w:id="96"/>
      <w:bookmarkEnd w:id="97"/>
      <w:bookmarkEnd w:id="98"/>
      <w:bookmarkEnd w:id="99"/>
      <w:bookmarkEnd w:id="100"/>
      <w:bookmarkEnd w:id="101"/>
      <w:r>
        <w:rPr>
          <w:rFonts w:ascii="Arial" w:eastAsia="Arial" w:hAnsi="Arial" w:cs="Arial"/>
        </w:rPr>
        <w:t xml:space="preserve">periods until the claim is paid.  The commissioner or board may cause to be recorded in the county's registry of deeds a notice of claim for money owed pursuant to </w:t>
      </w:r>
      <w:bookmarkStart w:id="102" w:name="_CROSS_REFERENCE__9d6d3eaa_4f6d_464f_a04"/>
      <w:r>
        <w:rPr>
          <w:rFonts w:ascii="Arial" w:eastAsia="Arial" w:hAnsi="Arial" w:cs="Arial"/>
        </w:rPr>
        <w:t>section 3101</w:t>
      </w:r>
      <w:bookmarkEnd w:id="102"/>
      <w:r>
        <w:rPr>
          <w:rFonts w:ascii="Arial" w:eastAsia="Arial" w:hAnsi="Arial" w:cs="Arial"/>
        </w:rPr>
        <w:t xml:space="preserve">, </w:t>
      </w:r>
      <w:bookmarkStart w:id="103" w:name="_CROSS_REFERENCE__94034550_53a3_449a_902"/>
      <w:r>
        <w:rPr>
          <w:rFonts w:ascii="Arial" w:eastAsia="Arial" w:hAnsi="Arial" w:cs="Arial"/>
        </w:rPr>
        <w:t>3102</w:t>
      </w:r>
      <w:bookmarkEnd w:id="103"/>
      <w:r>
        <w:rPr>
          <w:rFonts w:ascii="Arial" w:eastAsia="Arial" w:hAnsi="Arial" w:cs="Arial"/>
        </w:rPr>
        <w:t xml:space="preserve"> or </w:t>
      </w:r>
      <w:bookmarkStart w:id="104" w:name="_CROSS_REFERENCE__690af512_73a6_4a6f_8b8"/>
      <w:r>
        <w:rPr>
          <w:rFonts w:ascii="Arial" w:eastAsia="Arial" w:hAnsi="Arial" w:cs="Arial"/>
        </w:rPr>
        <w:t>3103</w:t>
      </w:r>
      <w:bookmarkEnd w:id="104"/>
      <w:r>
        <w:rPr>
          <w:rFonts w:ascii="Arial" w:eastAsia="Arial" w:hAnsi="Arial" w:cs="Arial"/>
        </w:rPr>
        <w:t xml:space="preserve"> that is more than 90 days delinquent and may add to the amount owed the recording costs for filing the notice of claim.  The recording of such notice does not constitute slander of title.  Before recording such notice or service of process of a complaint for collection in a civil action, the commissioner or board shall give the owner against whom such action is to be taken written notice, in the same manner as written notices of meetings are provided for in section 3101, of the intended action if the debt is not paid within 20 days of the date of the written notice.  This written notice to cure must be sent at least 30 days before the recording of the notice of claim or the service of process of the complaint for collection in a civil action.</w:t>
      </w:r>
      <w:bookmarkEnd w:id="68"/>
    </w:p>
    <w:p w:rsidR="00000000" w:rsidP="00C94ABD">
      <w:pPr>
        <w:ind w:left="360" w:firstLine="360"/>
        <w:rPr>
          <w:rFonts w:ascii="Arial" w:eastAsia="Arial" w:hAnsi="Arial" w:cs="Arial"/>
        </w:rPr>
      </w:pPr>
      <w:bookmarkStart w:id="105" w:name="_BILL_SECTION_UNALLOCATED__daf34189_666d"/>
      <w:bookmarkEnd w:id="63"/>
      <w:bookmarkEnd w:id="65"/>
      <w:bookmarkEnd w:id="69"/>
      <w:r>
        <w:rPr>
          <w:rFonts w:ascii="Arial" w:eastAsia="Arial" w:hAnsi="Arial" w:cs="Arial"/>
          <w:b/>
          <w:sz w:val="24"/>
        </w:rPr>
        <w:t xml:space="preserve">Sec. </w:t>
      </w:r>
      <w:bookmarkStart w:id="106" w:name="_BILL_SECTION_NUMBER__07ceed1d_bd30_4dbd"/>
      <w:r>
        <w:rPr>
          <w:rFonts w:ascii="Arial" w:eastAsia="Arial" w:hAnsi="Arial" w:cs="Arial"/>
          <w:b/>
          <w:sz w:val="24"/>
        </w:rPr>
        <w:t>4</w:t>
      </w:r>
      <w:bookmarkEnd w:id="106"/>
      <w:r>
        <w:rPr>
          <w:rFonts w:ascii="Arial" w:eastAsia="Arial" w:hAnsi="Arial" w:cs="Arial"/>
          <w:b/>
          <w:sz w:val="24"/>
        </w:rPr>
        <w:t>.</w:t>
      </w:r>
      <w:r>
        <w:rPr>
          <w:rFonts w:ascii="Arial" w:eastAsia="Arial" w:hAnsi="Arial" w:cs="Arial"/>
        </w:rPr>
        <w:t xml:space="preserve">  </w:t>
      </w:r>
      <w:r w:rsidRPr="008A292C">
        <w:rPr>
          <w:rFonts w:ascii="Arial" w:eastAsia="Arial" w:hAnsi="Arial" w:cs="Arial"/>
          <w:b/>
          <w:sz w:val="24"/>
          <w:szCs w:val="24"/>
        </w:rPr>
        <w:t>Report.</w:t>
      </w:r>
      <w:r w:rsidRPr="008A292C">
        <w:rPr>
          <w:rFonts w:ascii="Arial" w:eastAsia="Arial" w:hAnsi="Arial" w:cs="Arial"/>
        </w:rPr>
        <w:t xml:space="preserve">  The </w:t>
      </w:r>
      <w:r>
        <w:rPr>
          <w:rFonts w:ascii="Arial" w:eastAsia="Arial" w:hAnsi="Arial" w:cs="Arial"/>
        </w:rPr>
        <w:t xml:space="preserve">Maine </w:t>
      </w:r>
      <w:r w:rsidRPr="008A292C">
        <w:rPr>
          <w:rFonts w:ascii="Arial" w:eastAsia="Arial" w:hAnsi="Arial" w:cs="Arial"/>
        </w:rPr>
        <w:t xml:space="preserve">Abandoned and Discontinued Roads Commission, established in </w:t>
      </w:r>
      <w:r>
        <w:rPr>
          <w:rFonts w:ascii="Arial" w:eastAsia="Arial" w:hAnsi="Arial" w:cs="Arial"/>
        </w:rPr>
        <w:t xml:space="preserve">the Maine Revised Statutes, </w:t>
      </w:r>
      <w:r w:rsidRPr="008A292C">
        <w:rPr>
          <w:rFonts w:ascii="Arial" w:eastAsia="Arial" w:hAnsi="Arial" w:cs="Arial"/>
        </w:rPr>
        <w:t>Title 23</w:t>
      </w:r>
      <w:r>
        <w:rPr>
          <w:rFonts w:ascii="Arial" w:eastAsia="Arial" w:hAnsi="Arial" w:cs="Arial"/>
        </w:rPr>
        <w:t>,</w:t>
      </w:r>
      <w:r w:rsidRPr="008A292C">
        <w:rPr>
          <w:rFonts w:ascii="Arial" w:eastAsia="Arial" w:hAnsi="Arial" w:cs="Arial"/>
        </w:rPr>
        <w:t xml:space="preserve"> section 3036, shall review the use of the following terms in </w:t>
      </w:r>
      <w:r>
        <w:rPr>
          <w:rFonts w:ascii="Arial" w:eastAsia="Arial" w:hAnsi="Arial" w:cs="Arial"/>
        </w:rPr>
        <w:t xml:space="preserve">the </w:t>
      </w:r>
      <w:r w:rsidRPr="008A292C">
        <w:rPr>
          <w:rFonts w:ascii="Arial" w:eastAsia="Arial" w:hAnsi="Arial" w:cs="Arial"/>
        </w:rPr>
        <w:t xml:space="preserve">Maine </w:t>
      </w:r>
      <w:r>
        <w:rPr>
          <w:rFonts w:ascii="Arial" w:eastAsia="Arial" w:hAnsi="Arial" w:cs="Arial"/>
        </w:rPr>
        <w:t>Revised S</w:t>
      </w:r>
      <w:r w:rsidRPr="008A292C">
        <w:rPr>
          <w:rFonts w:ascii="Arial" w:eastAsia="Arial" w:hAnsi="Arial" w:cs="Arial"/>
        </w:rPr>
        <w:t>tatute</w:t>
      </w:r>
      <w:r>
        <w:rPr>
          <w:rFonts w:ascii="Arial" w:eastAsia="Arial" w:hAnsi="Arial" w:cs="Arial"/>
        </w:rPr>
        <w:t>s</w:t>
      </w:r>
      <w:r w:rsidRPr="008A292C">
        <w:rPr>
          <w:rFonts w:ascii="Arial" w:eastAsia="Arial" w:hAnsi="Arial" w:cs="Arial"/>
        </w:rPr>
        <w:t xml:space="preserve">: </w:t>
      </w:r>
      <w:r>
        <w:rPr>
          <w:rFonts w:ascii="Arial" w:eastAsia="Arial" w:hAnsi="Arial" w:cs="Arial"/>
        </w:rPr>
        <w:t>"</w:t>
      </w:r>
      <w:r w:rsidRPr="008A292C">
        <w:rPr>
          <w:rFonts w:ascii="Arial" w:eastAsia="Arial" w:hAnsi="Arial" w:cs="Arial"/>
        </w:rPr>
        <w:t>private way</w:t>
      </w:r>
      <w:r>
        <w:rPr>
          <w:rFonts w:ascii="Arial" w:eastAsia="Arial" w:hAnsi="Arial" w:cs="Arial"/>
        </w:rPr>
        <w:t>"</w:t>
      </w:r>
      <w:r w:rsidRPr="008A292C">
        <w:rPr>
          <w:rFonts w:ascii="Arial" w:eastAsia="Arial" w:hAnsi="Arial" w:cs="Arial"/>
        </w:rPr>
        <w:t xml:space="preserve">; </w:t>
      </w:r>
      <w:r>
        <w:rPr>
          <w:rFonts w:ascii="Arial" w:eastAsia="Arial" w:hAnsi="Arial" w:cs="Arial"/>
        </w:rPr>
        <w:t>"</w:t>
      </w:r>
      <w:r w:rsidRPr="008A292C">
        <w:rPr>
          <w:rFonts w:ascii="Arial" w:eastAsia="Arial" w:hAnsi="Arial" w:cs="Arial"/>
        </w:rPr>
        <w:t>public way</w:t>
      </w:r>
      <w:r>
        <w:rPr>
          <w:rFonts w:ascii="Arial" w:eastAsia="Arial" w:hAnsi="Arial" w:cs="Arial"/>
        </w:rPr>
        <w:t>"</w:t>
      </w:r>
      <w:r w:rsidRPr="008A292C">
        <w:rPr>
          <w:rFonts w:ascii="Arial" w:eastAsia="Arial" w:hAnsi="Arial" w:cs="Arial"/>
        </w:rPr>
        <w:t xml:space="preserve">; </w:t>
      </w:r>
      <w:r>
        <w:rPr>
          <w:rFonts w:ascii="Arial" w:eastAsia="Arial" w:hAnsi="Arial" w:cs="Arial"/>
        </w:rPr>
        <w:t>"</w:t>
      </w:r>
      <w:r w:rsidRPr="008A292C">
        <w:rPr>
          <w:rFonts w:ascii="Arial" w:eastAsia="Arial" w:hAnsi="Arial" w:cs="Arial"/>
        </w:rPr>
        <w:t>private road</w:t>
      </w:r>
      <w:r>
        <w:rPr>
          <w:rFonts w:ascii="Arial" w:eastAsia="Arial" w:hAnsi="Arial" w:cs="Arial"/>
        </w:rPr>
        <w:t>"</w:t>
      </w:r>
      <w:r w:rsidRPr="008A292C">
        <w:rPr>
          <w:rFonts w:ascii="Arial" w:eastAsia="Arial" w:hAnsi="Arial" w:cs="Arial"/>
        </w:rPr>
        <w:t xml:space="preserve">; and </w:t>
      </w:r>
      <w:r>
        <w:rPr>
          <w:rFonts w:ascii="Arial" w:eastAsia="Arial" w:hAnsi="Arial" w:cs="Arial"/>
        </w:rPr>
        <w:t>"</w:t>
      </w:r>
      <w:r w:rsidRPr="008A292C">
        <w:rPr>
          <w:rFonts w:ascii="Arial" w:eastAsia="Arial" w:hAnsi="Arial" w:cs="Arial"/>
        </w:rPr>
        <w:t>public easement.</w:t>
      </w:r>
      <w:r>
        <w:rPr>
          <w:rFonts w:ascii="Arial" w:eastAsia="Arial" w:hAnsi="Arial" w:cs="Arial"/>
        </w:rPr>
        <w:t>"</w:t>
      </w:r>
      <w:r w:rsidRPr="008A292C">
        <w:rPr>
          <w:rFonts w:ascii="Arial" w:eastAsia="Arial" w:hAnsi="Arial" w:cs="Arial"/>
        </w:rPr>
        <w:t xml:space="preserve">  The commission shall determine whether changes to current law would improve understanding and use of these terms throughout </w:t>
      </w:r>
      <w:r>
        <w:rPr>
          <w:rFonts w:ascii="Arial" w:eastAsia="Arial" w:hAnsi="Arial" w:cs="Arial"/>
        </w:rPr>
        <w:t>the Maine Revised S</w:t>
      </w:r>
      <w:r w:rsidRPr="008A292C">
        <w:rPr>
          <w:rFonts w:ascii="Arial" w:eastAsia="Arial" w:hAnsi="Arial" w:cs="Arial"/>
        </w:rPr>
        <w:t xml:space="preserve">tatutes.  By January 5, 2024, the commission shall submit a report to the </w:t>
      </w:r>
      <w:r>
        <w:rPr>
          <w:rFonts w:ascii="Arial" w:eastAsia="Arial" w:hAnsi="Arial" w:cs="Arial"/>
        </w:rPr>
        <w:t xml:space="preserve">Joint Standing Committee on </w:t>
      </w:r>
      <w:r w:rsidRPr="008A292C">
        <w:rPr>
          <w:rFonts w:ascii="Arial" w:eastAsia="Arial" w:hAnsi="Arial" w:cs="Arial"/>
        </w:rPr>
        <w:t xml:space="preserve">State and Local Government with the results of this study along with recommended legislation. The committee may report out legislation relating to the report to the Second Regular Session of the 131st </w:t>
      </w:r>
      <w:r>
        <w:rPr>
          <w:rFonts w:ascii="Arial" w:eastAsia="Arial" w:hAnsi="Arial" w:cs="Arial"/>
        </w:rPr>
        <w:t>L</w:t>
      </w:r>
      <w:r w:rsidRPr="008A292C">
        <w:rPr>
          <w:rFonts w:ascii="Arial" w:eastAsia="Arial" w:hAnsi="Arial" w:cs="Arial"/>
        </w:rPr>
        <w:t>egislature. Notwithstanding Title 23, section 3036, sub</w:t>
      </w:r>
      <w:r>
        <w:rPr>
          <w:rFonts w:ascii="Arial" w:eastAsia="Arial" w:hAnsi="Arial" w:cs="Arial"/>
        </w:rPr>
        <w:t xml:space="preserve">section </w:t>
      </w:r>
      <w:r w:rsidRPr="008A292C">
        <w:rPr>
          <w:rFonts w:ascii="Arial" w:eastAsia="Arial" w:hAnsi="Arial" w:cs="Arial"/>
        </w:rPr>
        <w:t xml:space="preserve">5, the </w:t>
      </w:r>
      <w:r>
        <w:rPr>
          <w:rFonts w:ascii="Arial" w:eastAsia="Arial" w:hAnsi="Arial" w:cs="Arial"/>
        </w:rPr>
        <w:t>c</w:t>
      </w:r>
      <w:r w:rsidRPr="008A292C">
        <w:rPr>
          <w:rFonts w:ascii="Arial" w:eastAsia="Arial" w:hAnsi="Arial" w:cs="Arial"/>
        </w:rPr>
        <w:t>ommission may meet more than 6 times in 2023 to complete the work described in this section.</w:t>
      </w:r>
      <w:bookmarkEnd w:id="2"/>
      <w:bookmarkEnd w:id="5"/>
      <w:bookmarkEnd w:id="6"/>
      <w:bookmarkEnd w:id="10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LR0088,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Private Ways and Private Roads</w:t>
    </w:r>
  </w:p>
  <w:p>
    <w:pPr>
      <w:suppressLineNumbers/>
      <w:spacing w:before="0" w:after="0"/>
      <w:jc w:val="center"/>
      <w:rPr>
        <w:rFonts w:ascii="Arial" w:eastAsia="Arial" w:hAnsi="Arial" w:cs="Arial"/>
      </w:rPr>
    </w:pPr>
    <w:r>
      <w:rPr>
        <w:rFonts w:ascii="Arial" w:eastAsia="Arial" w:hAnsi="Arial" w:cs="Arial"/>
        <w:sz w:val="22"/>
      </w:rPr>
      <w:t>L.D. 461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292C"/>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4ABD"/>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