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Online Burn Permit Fees for All Areas of the State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118 - L.D. 268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Eliminate Online Burn Permit Fees for All Areas of the State</w:t>
      </w:r>
    </w:p>
    <w:p w:rsidR="00DD5489" w:rsidP="00DD5489">
      <w:pPr>
        <w:ind w:left="360"/>
        <w:rPr>
          <w:rFonts w:ascii="Arial" w:eastAsia="Arial" w:hAnsi="Arial" w:cs="Arial"/>
        </w:rPr>
      </w:pPr>
      <w:bookmarkStart w:id="0" w:name="_ENACTING_CLAUSE__745ebac9_9c24_4751_a82"/>
      <w:bookmarkStart w:id="1" w:name="_PAR__1_41a63f82_5c62_4268_96c4_8116d68d"/>
      <w:bookmarkStart w:id="2" w:name="_DOC_BODY_CONTAINER__1bdb9e6f_80ad_496e_"/>
      <w:r>
        <w:rPr>
          <w:rFonts w:ascii="Arial" w:eastAsia="Arial" w:hAnsi="Arial" w:cs="Arial"/>
          <w:b/>
        </w:rPr>
        <w:t>Be it enacted by the People of the State of Maine as follows:</w:t>
      </w:r>
    </w:p>
    <w:p w:rsidR="00DD5489" w:rsidP="00DD5489">
      <w:pPr>
        <w:ind w:left="360" w:firstLine="360"/>
        <w:rPr>
          <w:rFonts w:ascii="Arial" w:eastAsia="Arial" w:hAnsi="Arial" w:cs="Arial"/>
        </w:rPr>
      </w:pPr>
      <w:bookmarkStart w:id="3" w:name="_BILL_SECTION_HEADER__e8789b6b_17e7_4478"/>
      <w:bookmarkStart w:id="4" w:name="_PAR__2_9e7e6d6b_c79e_4d95_90d6_f6519612"/>
      <w:bookmarkStart w:id="5" w:name="_BILL_SECTION__cca12949_229e_44a2_9e1f_3"/>
      <w:bookmarkStart w:id="6" w:name="_DOC_BODY_CONTENT__bcbde8fc_6d16_4325_ac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52d3313_6a41_4d1e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12 MRSA §9326, 3rd ¶,</w:t>
      </w:r>
      <w:r>
        <w:rPr>
          <w:rFonts w:ascii="Arial" w:eastAsia="Arial" w:hAnsi="Arial" w:cs="Arial"/>
        </w:rPr>
        <w:t xml:space="preserve"> as amended by PL 2017, c. 449, §3, is further amended to read:</w:t>
      </w:r>
    </w:p>
    <w:p w:rsidR="00DD5489" w:rsidP="00DD5489">
      <w:pPr>
        <w:ind w:left="360" w:firstLine="360"/>
        <w:rPr>
          <w:rFonts w:ascii="Arial" w:eastAsia="Arial" w:hAnsi="Arial" w:cs="Arial"/>
        </w:rPr>
      </w:pPr>
      <w:bookmarkStart w:id="8" w:name="_STATUTE_CONTENT__15daa84d_a797_474e_baf"/>
      <w:bookmarkStart w:id="9" w:name="_STATUTE_P__e7282df4_8d14_4aa8_837d_a342"/>
      <w:bookmarkStart w:id="10" w:name="_PAR__3_a5ee46a4_fa7d_41dc_ba75_237ce723"/>
      <w:bookmarkEnd w:id="3"/>
      <w:bookmarkEnd w:id="4"/>
      <w:r>
        <w:rPr>
          <w:rFonts w:ascii="Arial" w:eastAsia="Arial" w:hAnsi="Arial" w:cs="Arial"/>
        </w:rPr>
        <w:t xml:space="preserve">A person may apply for a permit to burn using the Internet or as otherwise provided in this article.  When a person applies for and is issued a permit electronically pursuant to this section, a fee </w:t>
      </w:r>
      <w:r>
        <w:rPr>
          <w:rFonts w:ascii="Arial" w:eastAsia="Arial" w:hAnsi="Arial" w:cs="Arial"/>
          <w:strike/>
        </w:rPr>
        <w:t xml:space="preserve">of $7 </w:t>
      </w:r>
      <w:r>
        <w:rPr>
          <w:rFonts w:ascii="Arial" w:eastAsia="Arial" w:hAnsi="Arial" w:cs="Arial"/>
          <w:strike/>
        </w:rPr>
        <w:t>must be paid.  From the $7 fee, $4 must be deposited in the General Fund, $2 must be transferred to the municipality in which the permit is issued and the remainder of $1 must be used to cover administrative costs.  For a permit issued in the unorganized and deorganized areas, from the $7 fee, $6 must be deposited in the General Fund and the remainder of $1 must be used to cover administrative costs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 not b</w:t>
      </w:r>
      <w:r>
        <w:rPr>
          <w:rFonts w:ascii="Arial" w:eastAsia="Arial" w:hAnsi="Arial" w:cs="Arial"/>
          <w:u w:val="single"/>
        </w:rPr>
        <w:t>e charged</w:t>
      </w:r>
      <w:r>
        <w:rPr>
          <w:rFonts w:ascii="Arial" w:eastAsia="Arial" w:hAnsi="Arial" w:cs="Arial"/>
        </w:rPr>
        <w:t>.</w:t>
      </w:r>
      <w:bookmarkEnd w:id="8"/>
    </w:p>
    <w:p w:rsidR="00DD5489" w:rsidP="00DD5489">
      <w:pPr>
        <w:ind w:left="360" w:firstLine="360"/>
        <w:rPr>
          <w:rFonts w:ascii="Arial" w:eastAsia="Arial" w:hAnsi="Arial" w:cs="Arial"/>
        </w:rPr>
      </w:pPr>
      <w:bookmarkStart w:id="11" w:name="_BILL_SECTION_HEADER__3db6949f_d438_4303"/>
      <w:bookmarkStart w:id="12" w:name="_PAR__4_47ea0abf_9eeb_4e2f_9f58_78c9d398"/>
      <w:bookmarkStart w:id="13" w:name="_BILL_SECTION__e6155f63_05c3_4823_ada4_d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4" w:name="_BILL_SECTION_NUMBER__3537e303_eabc_4c69"/>
      <w:r>
        <w:rPr>
          <w:rFonts w:ascii="Arial" w:eastAsia="Arial" w:hAnsi="Arial" w:cs="Arial"/>
          <w:b/>
          <w:sz w:val="24"/>
        </w:rPr>
        <w:t>2</w:t>
      </w:r>
      <w:bookmarkEnd w:id="14"/>
      <w:r>
        <w:rPr>
          <w:rFonts w:ascii="Arial" w:eastAsia="Arial" w:hAnsi="Arial" w:cs="Arial"/>
          <w:b/>
          <w:sz w:val="24"/>
        </w:rPr>
        <w:t>.  12 MRSA §9327, sub-§6,</w:t>
      </w:r>
      <w:r>
        <w:rPr>
          <w:rFonts w:ascii="Arial" w:eastAsia="Arial" w:hAnsi="Arial" w:cs="Arial"/>
        </w:rPr>
        <w:t xml:space="preserve"> as enacted by PL 2017, c. 449, §4, is amended to read:</w:t>
      </w:r>
    </w:p>
    <w:p w:rsidR="00DD5489" w:rsidP="00DD5489">
      <w:pPr>
        <w:ind w:left="360" w:firstLine="360"/>
        <w:rPr>
          <w:rFonts w:ascii="Arial" w:eastAsia="Arial" w:hAnsi="Arial" w:cs="Arial"/>
        </w:rPr>
      </w:pPr>
      <w:bookmarkStart w:id="15" w:name="_STATUTE_NUMBER__7720928a_f2b6_43e6_89b1"/>
      <w:bookmarkStart w:id="16" w:name="_STATUTE_SS__9e06fbc2_7ba7_476b_9c5b_342"/>
      <w:bookmarkStart w:id="17" w:name="_PAR__5_d216f198_5981_441d_84de_c0c0a118"/>
      <w:bookmarkEnd w:id="11"/>
      <w:bookmarkEnd w:id="12"/>
      <w:r>
        <w:rPr>
          <w:rFonts w:ascii="Arial" w:eastAsia="Arial" w:hAnsi="Arial" w:cs="Arial"/>
          <w:b/>
        </w:rPr>
        <w:t>6</w:t>
      </w:r>
      <w:bookmarkEnd w:id="15"/>
      <w:r>
        <w:rPr>
          <w:rFonts w:ascii="Arial" w:eastAsia="Arial" w:hAnsi="Arial" w:cs="Arial"/>
          <w:b/>
        </w:rPr>
        <w:t xml:space="preserve">.  </w:t>
      </w:r>
      <w:bookmarkStart w:id="18" w:name="_STATUTE_HEADNOTE__175c7d58_506c_4a63_8b"/>
      <w:r>
        <w:rPr>
          <w:rFonts w:ascii="Arial" w:eastAsia="Arial" w:hAnsi="Arial" w:cs="Arial"/>
          <w:b/>
        </w:rPr>
        <w:t xml:space="preserve">Private party burn permit software </w:t>
      </w:r>
      <w:r>
        <w:rPr>
          <w:rFonts w:ascii="Arial" w:eastAsia="Arial" w:hAnsi="Arial" w:cs="Arial"/>
          <w:b/>
          <w:strike/>
        </w:rPr>
        <w:t>to be provided at no</w:t>
      </w:r>
      <w:r>
        <w:rPr>
          <w:rFonts w:ascii="Arial" w:eastAsia="Arial" w:hAnsi="Arial" w:cs="Arial"/>
          <w:b/>
        </w:rPr>
        <w:t xml:space="preserve"> charge.</w:t>
      </w:r>
      <w:bookmarkEnd w:id="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" w:name="_STATUTE_CONTENT__14943c31_85d0_49ea_94f"/>
      <w:r>
        <w:rPr>
          <w:rFonts w:ascii="Arial" w:eastAsia="Arial" w:hAnsi="Arial" w:cs="Arial"/>
        </w:rPr>
        <w:t xml:space="preserve">A vendor or owner of a private party burn permit software system may </w:t>
      </w:r>
      <w:r>
        <w:rPr>
          <w:rFonts w:ascii="Arial" w:eastAsia="Arial" w:hAnsi="Arial" w:cs="Arial"/>
          <w:strike/>
        </w:rPr>
        <w:t>not</w:t>
      </w:r>
      <w:r>
        <w:rPr>
          <w:rFonts w:ascii="Arial" w:eastAsia="Arial" w:hAnsi="Arial" w:cs="Arial"/>
        </w:rPr>
        <w:t xml:space="preserve"> charge a municipality for use of private party burn permit software approved under subsection 1.</w:t>
      </w:r>
      <w:bookmarkEnd w:id="19"/>
    </w:p>
    <w:p w:rsidR="00DD5489" w:rsidP="00DD5489">
      <w:pPr>
        <w:ind w:left="360" w:firstLine="360"/>
        <w:rPr>
          <w:rFonts w:ascii="Arial" w:eastAsia="Arial" w:hAnsi="Arial" w:cs="Arial"/>
        </w:rPr>
      </w:pPr>
      <w:bookmarkStart w:id="20" w:name="_APPROP_SECTION__87c9706c_70ce_48a8_af4d"/>
      <w:bookmarkStart w:id="21" w:name="_INSTRUCTION__ff793818_49a7_4434_a7f5_3e"/>
      <w:bookmarkEnd w:id="13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2" w:name="_BILL_SECTION_NUMBER__89b12247_844d_4a49"/>
      <w:r>
        <w:rPr>
          <w:rFonts w:ascii="Arial" w:eastAsia="Arial" w:hAnsi="Arial" w:cs="Arial"/>
          <w:b/>
          <w:sz w:val="24"/>
        </w:rPr>
        <w:t>3</w:t>
      </w:r>
      <w:bookmarkEnd w:id="22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DD5489" w:rsidP="00DD5489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AGRICULTURE, CONSERVATION AND FORESTRY, DEPARTMENT OF</w:t>
      </w:r>
    </w:p>
    <w:p w:rsidR="00DD5489" w:rsidP="00DD5489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Division of Forest Protection Z232</w:t>
      </w:r>
    </w:p>
    <w:p w:rsidR="00DD5489" w:rsidP="00DD5489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funding for an online burn permit system from InforME.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D194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5489" w:rsidP="004D194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DD5489" w:rsidP="004D1945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DD5489" w:rsidP="004D1945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4D194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5489" w:rsidP="004D1945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DD5489" w:rsidP="004D1945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$7,200</w:t>
            </w:r>
          </w:p>
        </w:tc>
        <w:tc>
          <w:tcPr>
            <w:tcW w:w="1469" w:type="dxa"/>
          </w:tcPr>
          <w:p w:rsidR="00DD5489" w:rsidP="004D1945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$9,600</w:t>
            </w:r>
          </w:p>
        </w:tc>
      </w:tr>
      <w:tr w:rsidTr="004D194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5489" w:rsidP="004D194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DD5489" w:rsidP="004D1945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DD5489" w:rsidP="004D1945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4D194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5489" w:rsidP="004D194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DD5489" w:rsidP="004D1945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$7,200</w:t>
            </w:r>
          </w:p>
        </w:tc>
        <w:tc>
          <w:tcPr>
            <w:tcW w:w="1469" w:type="dxa"/>
          </w:tcPr>
          <w:p w:rsidR="00DD5489" w:rsidP="004D1945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$9,600</w:t>
            </w:r>
          </w:p>
        </w:tc>
      </w:tr>
      <w:bookmarkEnd w:id="2"/>
      <w:bookmarkEnd w:id="6"/>
      <w:bookmarkEnd w:id="20"/>
      <w:bookmarkEnd w:id="21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LR0918,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Online Burn Permit Fees for All Areas of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268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1945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D5489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