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Maine Lighthouse Trust Registration Plate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115 - L.D. 266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the Maine Lighthouse Trust Registration Plate</w:t>
      </w:r>
    </w:p>
    <w:p w:rsidR="00BD5391" w:rsidP="00BD5391">
      <w:pPr>
        <w:ind w:left="360"/>
        <w:rPr>
          <w:rFonts w:ascii="Arial" w:eastAsia="Arial" w:hAnsi="Arial" w:cs="Arial"/>
        </w:rPr>
      </w:pPr>
      <w:bookmarkStart w:id="0" w:name="_ENACTING_CLAUSE__ccc16cd4_c2e8_44bb_b34"/>
      <w:bookmarkStart w:id="1" w:name="_PAR__1_6c3b776e_b74d_40a3_9bde_f4477951"/>
      <w:bookmarkStart w:id="2" w:name="_DOC_BODY_CONTAINER__c07de031_1cb8_4d58_"/>
      <w:r>
        <w:rPr>
          <w:rFonts w:ascii="Arial" w:eastAsia="Arial" w:hAnsi="Arial" w:cs="Arial"/>
          <w:b/>
        </w:rPr>
        <w:t>Be it enacted by the People of the State of Maine as follows:</w:t>
      </w:r>
    </w:p>
    <w:p w:rsidR="00BD5391" w:rsidP="00BD5391">
      <w:pPr>
        <w:ind w:left="360" w:firstLine="360"/>
        <w:rPr>
          <w:rFonts w:ascii="Arial" w:eastAsia="Arial" w:hAnsi="Arial" w:cs="Arial"/>
        </w:rPr>
      </w:pPr>
      <w:bookmarkStart w:id="3" w:name="_BILL_SECTION_HEADER__75b44278_73f0_402a"/>
      <w:bookmarkStart w:id="4" w:name="_PAR__2_0316e514_b805_4265_bb0e_8bb33f02"/>
      <w:bookmarkStart w:id="5" w:name="_BILL_SECTION__28cb308f_f661_44a3_a6dc_c"/>
      <w:bookmarkStart w:id="6" w:name="_DOC_BODY_CONTENT__3997797e_0099_484a_99"/>
      <w:bookmarkEnd w:id="0"/>
      <w:bookmarkEnd w:id="1"/>
      <w:r>
        <w:rPr>
          <w:rFonts w:ascii="Arial" w:eastAsia="Arial" w:hAnsi="Arial" w:cs="Arial"/>
          <w:b/>
          <w:sz w:val="24"/>
        </w:rPr>
        <w:t xml:space="preserve">Sec. </w:t>
      </w:r>
      <w:bookmarkStart w:id="7" w:name="_BILL_SECTION_NUMBER__a31e0b4e_2987_43bb"/>
      <w:r>
        <w:rPr>
          <w:rFonts w:ascii="Arial" w:eastAsia="Arial" w:hAnsi="Arial" w:cs="Arial"/>
          <w:b/>
          <w:sz w:val="24"/>
        </w:rPr>
        <w:t>1</w:t>
      </w:r>
      <w:bookmarkEnd w:id="7"/>
      <w:r>
        <w:rPr>
          <w:rFonts w:ascii="Arial" w:eastAsia="Arial" w:hAnsi="Arial" w:cs="Arial"/>
          <w:b/>
          <w:sz w:val="24"/>
        </w:rPr>
        <w:t>.  29-A MRSA §456-I</w:t>
      </w:r>
      <w:r>
        <w:rPr>
          <w:rFonts w:ascii="Arial" w:eastAsia="Arial" w:hAnsi="Arial" w:cs="Arial"/>
        </w:rPr>
        <w:t xml:space="preserve"> is enacted to read:</w:t>
      </w:r>
    </w:p>
    <w:p w:rsidR="00BD5391" w:rsidP="00BD5391">
      <w:pPr>
        <w:ind w:left="1080" w:hanging="720"/>
        <w:rPr>
          <w:rFonts w:ascii="Arial" w:eastAsia="Arial" w:hAnsi="Arial" w:cs="Arial"/>
          <w:b/>
        </w:rPr>
      </w:pPr>
      <w:bookmarkStart w:id="8" w:name="_PAR__3_3bf2a8bb_0238_433a_9654_625c8c66"/>
      <w:bookmarkStart w:id="9" w:name="_STATUTE_S__1c5ab173_305d_4e44_a522_8873"/>
      <w:bookmarkEnd w:id="3"/>
      <w:bookmarkEnd w:id="4"/>
      <w:r>
        <w:rPr>
          <w:rFonts w:ascii="Arial" w:eastAsia="Arial" w:hAnsi="Arial" w:cs="Arial"/>
          <w:b/>
          <w:u w:val="single"/>
        </w:rPr>
        <w:t>§</w:t>
      </w:r>
      <w:bookmarkStart w:id="10" w:name="_STATUTE_NUMBER__f9ceab32_cfd9_4ebf_a9e8"/>
      <w:r>
        <w:rPr>
          <w:rFonts w:ascii="Arial" w:eastAsia="Arial" w:hAnsi="Arial" w:cs="Arial"/>
          <w:b/>
          <w:u w:val="single"/>
        </w:rPr>
        <w:t>456-I</w:t>
      </w:r>
      <w:bookmarkEnd w:id="10"/>
      <w:r>
        <w:rPr>
          <w:rFonts w:ascii="Arial" w:eastAsia="Arial" w:hAnsi="Arial" w:cs="Arial"/>
          <w:b/>
          <w:u w:val="single"/>
        </w:rPr>
        <w:t xml:space="preserve">.  </w:t>
      </w:r>
      <w:bookmarkStart w:id="11" w:name="_STATUTE_HEADNOTE__4ff64947_bc09_4831_b0"/>
      <w:r>
        <w:rPr>
          <w:rFonts w:ascii="Arial" w:eastAsia="Arial" w:hAnsi="Arial" w:cs="Arial"/>
          <w:b/>
          <w:u w:val="single"/>
        </w:rPr>
        <w:t>Maine Lighthouse Trust registration plates</w:t>
      </w:r>
      <w:bookmarkEnd w:id="11"/>
    </w:p>
    <w:p w:rsidR="00BD5391" w:rsidRPr="00A6312A" w:rsidP="00BD5391">
      <w:pPr>
        <w:ind w:left="360" w:firstLine="360"/>
        <w:rPr>
          <w:rFonts w:ascii="Arial" w:eastAsia="Arial" w:hAnsi="Arial" w:cs="Arial"/>
          <w:u w:val="single"/>
        </w:rPr>
      </w:pPr>
      <w:bookmarkStart w:id="12" w:name="_STATUTE_NUMBER__5191c2d9_e30a_4656_b479"/>
      <w:bookmarkStart w:id="13" w:name="_STATUTE_SS__af57a78a_7723_4cfe_bc3e_222"/>
      <w:bookmarkStart w:id="14" w:name="_PAR__4_b37c467d_ad07_4cc8_85f9_fd8e0c7d"/>
      <w:bookmarkEnd w:id="8"/>
      <w:r w:rsidRPr="00A6312A">
        <w:rPr>
          <w:rFonts w:ascii="Arial" w:eastAsia="Arial" w:hAnsi="Arial" w:cs="Arial"/>
          <w:b/>
          <w:u w:val="single"/>
        </w:rPr>
        <w:t>1</w:t>
      </w:r>
      <w:bookmarkEnd w:id="12"/>
      <w:r w:rsidRPr="00A6312A">
        <w:rPr>
          <w:rFonts w:ascii="Arial" w:eastAsia="Arial" w:hAnsi="Arial" w:cs="Arial"/>
          <w:b/>
          <w:u w:val="single"/>
        </w:rPr>
        <w:t xml:space="preserve">.  </w:t>
      </w:r>
      <w:bookmarkStart w:id="15" w:name="_STATUTE_HEADNOTE__dcc86471_e546_433d_b7"/>
      <w:r w:rsidRPr="00A6312A">
        <w:rPr>
          <w:rFonts w:ascii="Arial" w:eastAsia="Arial" w:hAnsi="Arial" w:cs="Arial"/>
          <w:b/>
          <w:u w:val="single"/>
        </w:rPr>
        <w:t xml:space="preserve">Maine Lighthouse Trust registration plates. </w:t>
      </w:r>
      <w:bookmarkStart w:id="16" w:name="_STATUTE_CONTENT__48a6cdfc_79d2_4faf_a12"/>
      <w:bookmarkEnd w:id="15"/>
      <w:r w:rsidRPr="00A6312A">
        <w:rPr>
          <w:rFonts w:ascii="Arial" w:eastAsia="Arial" w:hAnsi="Arial" w:cs="Arial"/>
          <w:u w:val="single"/>
        </w:rPr>
        <w:t>The Secretary of State, upon receiving an application and evidence of payment of the excise tax required by Title 36, section 1482, the annual motor vehicle registration fee required by section 501 or 504 and the contribution provided for in subsection 3, shall issue a registration certificate and a set of Maine Lighthouse Trust special registration plates to be used in lieu of regular registration plates.</w:t>
      </w:r>
    </w:p>
    <w:p w:rsidR="00BD5391" w:rsidRPr="00A6312A" w:rsidP="00BD5391">
      <w:pPr>
        <w:ind w:left="360" w:firstLine="360"/>
        <w:rPr>
          <w:rFonts w:ascii="Arial" w:eastAsia="Arial" w:hAnsi="Arial" w:cs="Arial"/>
          <w:u w:val="single"/>
        </w:rPr>
      </w:pPr>
      <w:bookmarkStart w:id="17" w:name="_STATUTE_NUMBER__920401ae_d30f_4c25_9e1a"/>
      <w:bookmarkStart w:id="18" w:name="_STATUTE_SS__f1525c36_911f_4bc8_8be1_62f"/>
      <w:bookmarkStart w:id="19" w:name="_PAR__5_153c4f16_5881_4462_a232_098d31f5"/>
      <w:bookmarkEnd w:id="13"/>
      <w:bookmarkEnd w:id="14"/>
      <w:bookmarkEnd w:id="16"/>
      <w:r w:rsidRPr="00A6312A">
        <w:rPr>
          <w:rFonts w:ascii="Arial" w:eastAsia="Arial" w:hAnsi="Arial" w:cs="Arial"/>
          <w:b/>
          <w:u w:val="single"/>
        </w:rPr>
        <w:t>2</w:t>
      </w:r>
      <w:bookmarkEnd w:id="17"/>
      <w:r w:rsidRPr="00A6312A">
        <w:rPr>
          <w:rFonts w:ascii="Arial" w:eastAsia="Arial" w:hAnsi="Arial" w:cs="Arial"/>
          <w:b/>
          <w:u w:val="single"/>
        </w:rPr>
        <w:t xml:space="preserve">.  </w:t>
      </w:r>
      <w:bookmarkStart w:id="20" w:name="_STATUTE_HEADNOTE__e7caf190_91e3_4968_a5"/>
      <w:r w:rsidRPr="00A6312A">
        <w:rPr>
          <w:rFonts w:ascii="Arial" w:eastAsia="Arial" w:hAnsi="Arial" w:cs="Arial"/>
          <w:b/>
          <w:u w:val="single"/>
        </w:rPr>
        <w:t xml:space="preserve">Design; review; vanity plates.  </w:t>
      </w:r>
      <w:bookmarkStart w:id="21" w:name="_STATUTE_CONTENT__e2bea3f4_aa17_45e3_baa"/>
      <w:bookmarkEnd w:id="20"/>
      <w:r w:rsidRPr="00A6312A">
        <w:rPr>
          <w:rFonts w:ascii="Arial" w:eastAsia="Arial" w:hAnsi="Arial" w:cs="Arial"/>
          <w:u w:val="single"/>
        </w:rPr>
        <w:t>The Secretary of State, in consultation with the Maine Lighthouse Trust, shall determine a design for the Maine Lighthouse Trust special registration plates.  The joint standing committee of the Legislature having jurisdiction over transportation matters shall review the final design prior to manufacture of the plates.  The Secretary of State shall issue upon request Maine Lighthouse Trust special registration plates that are also vanity plates.  Maine Lighthouse Trust special registration plates are issued in accordance with the provisions of this section and section 453.</w:t>
      </w:r>
    </w:p>
    <w:p w:rsidR="00BD5391" w:rsidRPr="00A6312A" w:rsidP="00BD5391">
      <w:pPr>
        <w:ind w:left="360" w:firstLine="360"/>
        <w:rPr>
          <w:rFonts w:ascii="Arial" w:eastAsia="Arial" w:hAnsi="Arial" w:cs="Arial"/>
          <w:u w:val="single"/>
        </w:rPr>
      </w:pPr>
      <w:bookmarkStart w:id="22" w:name="_STATUTE_NUMBER__a4d09e98_f29d_49aa_9275"/>
      <w:bookmarkStart w:id="23" w:name="_PAR__6_fae5f9e4_5e7f_4ea8_9c36_7f8d914f"/>
      <w:bookmarkStart w:id="24" w:name="_STATUTE_SS__226d17f1_e859_4be6_afc4_a31"/>
      <w:bookmarkEnd w:id="18"/>
      <w:bookmarkEnd w:id="19"/>
      <w:bookmarkEnd w:id="21"/>
      <w:r w:rsidRPr="00A6312A">
        <w:rPr>
          <w:rFonts w:ascii="Arial" w:eastAsia="Arial" w:hAnsi="Arial" w:cs="Arial"/>
          <w:b/>
          <w:u w:val="single"/>
        </w:rPr>
        <w:t>3</w:t>
      </w:r>
      <w:bookmarkEnd w:id="22"/>
      <w:r w:rsidRPr="00A6312A">
        <w:rPr>
          <w:rFonts w:ascii="Arial" w:eastAsia="Arial" w:hAnsi="Arial" w:cs="Arial"/>
          <w:b/>
          <w:u w:val="single"/>
        </w:rPr>
        <w:t xml:space="preserve">.  </w:t>
      </w:r>
      <w:bookmarkStart w:id="25" w:name="_STATUTE_HEADNOTE__a4bd8bf3_dd38_4bca_8a"/>
      <w:r w:rsidRPr="00A6312A">
        <w:rPr>
          <w:rFonts w:ascii="Arial" w:eastAsia="Arial" w:hAnsi="Arial" w:cs="Arial"/>
          <w:b/>
          <w:u w:val="single"/>
        </w:rPr>
        <w:t xml:space="preserve">Contribution; credit to funds.  </w:t>
      </w:r>
      <w:bookmarkStart w:id="26" w:name="_STATUTE_CONTENT__ed92dd72_29b1_4268_943"/>
      <w:bookmarkEnd w:id="25"/>
      <w:r w:rsidRPr="00A6312A">
        <w:rPr>
          <w:rFonts w:ascii="Arial" w:eastAsia="Arial" w:hAnsi="Arial" w:cs="Arial"/>
          <w:u w:val="single"/>
        </w:rPr>
        <w:t>In addition to the regular motor vehicle registration fee prescribed by law for the particular class of vehicle registered, the initial contribution for Maine Lighthouse Trust special registration plates is $20, which must be deposited with the Treasurer of State and credited as follows:</w:t>
      </w:r>
    </w:p>
    <w:p w:rsidR="00BD5391" w:rsidRPr="00A6312A" w:rsidP="00BD5391">
      <w:pPr>
        <w:spacing w:before="60" w:after="60"/>
        <w:ind w:left="720"/>
        <w:rPr>
          <w:rFonts w:ascii="Arial" w:eastAsia="Arial" w:hAnsi="Arial" w:cs="Arial"/>
          <w:u w:val="single"/>
        </w:rPr>
      </w:pPr>
      <w:bookmarkStart w:id="27" w:name="_STATUTE_NUMBER__b6b8b714_00d0_40aa_a29c"/>
      <w:bookmarkStart w:id="28" w:name="_STATUTE_P__8ff69b55_2e78_4eb1_81d9_f05c"/>
      <w:bookmarkStart w:id="29" w:name="_PAR__7_2d4671f4_70a3_482b_aac7_40a2b3fd"/>
      <w:bookmarkEnd w:id="23"/>
      <w:bookmarkEnd w:id="26"/>
      <w:r w:rsidRPr="00A6312A">
        <w:rPr>
          <w:rFonts w:ascii="Arial" w:eastAsia="Arial" w:hAnsi="Arial" w:cs="Arial"/>
          <w:u w:val="single"/>
        </w:rPr>
        <w:t>A</w:t>
      </w:r>
      <w:bookmarkEnd w:id="27"/>
      <w:r w:rsidRPr="00A6312A">
        <w:rPr>
          <w:rFonts w:ascii="Arial" w:eastAsia="Arial" w:hAnsi="Arial" w:cs="Arial"/>
          <w:u w:val="single"/>
        </w:rPr>
        <w:t xml:space="preserve">.  </w:t>
      </w:r>
      <w:bookmarkStart w:id="30" w:name="_STATUTE_CONTENT__f8f72d4c_ede7_4b75_877"/>
      <w:r w:rsidRPr="00A6312A">
        <w:rPr>
          <w:rFonts w:ascii="Arial" w:eastAsia="Arial" w:hAnsi="Arial" w:cs="Arial"/>
          <w:u w:val="single"/>
        </w:rPr>
        <w:t>Ten dollars to the Maine Lighthouse Trust to support lighthouse restoration and preservation efforts;</w:t>
      </w:r>
    </w:p>
    <w:p w:rsidR="00BD5391" w:rsidRPr="00A6312A" w:rsidP="00BD5391">
      <w:pPr>
        <w:spacing w:before="60" w:after="60"/>
        <w:ind w:left="720"/>
        <w:rPr>
          <w:rFonts w:ascii="Arial" w:eastAsia="Arial" w:hAnsi="Arial" w:cs="Arial"/>
          <w:u w:val="single"/>
        </w:rPr>
      </w:pPr>
      <w:bookmarkStart w:id="31" w:name="_STATUTE_NUMBER__ed1aa369_ea13_4fe0_844c"/>
      <w:bookmarkStart w:id="32" w:name="_STATUTE_P__b9e8a09f_8cd5_468e_941a_37f8"/>
      <w:bookmarkStart w:id="33" w:name="_PAR__8_5e012bef_63b5_4b1d_ad7d_5c9b2a3d"/>
      <w:bookmarkEnd w:id="28"/>
      <w:bookmarkEnd w:id="29"/>
      <w:bookmarkEnd w:id="30"/>
      <w:r w:rsidRPr="00A6312A">
        <w:rPr>
          <w:rFonts w:ascii="Arial" w:eastAsia="Arial" w:hAnsi="Arial" w:cs="Arial"/>
          <w:u w:val="single"/>
        </w:rPr>
        <w:t>B</w:t>
      </w:r>
      <w:bookmarkEnd w:id="31"/>
      <w:r w:rsidRPr="00A6312A">
        <w:rPr>
          <w:rFonts w:ascii="Arial" w:eastAsia="Arial" w:hAnsi="Arial" w:cs="Arial"/>
          <w:u w:val="single"/>
        </w:rPr>
        <w:t xml:space="preserve">.  </w:t>
      </w:r>
      <w:bookmarkStart w:id="34" w:name="_STATUTE_CONTENT__b7a8d0dd_92aa_4be5_a99"/>
      <w:r w:rsidRPr="00A6312A">
        <w:rPr>
          <w:rFonts w:ascii="Arial" w:eastAsia="Arial" w:hAnsi="Arial" w:cs="Arial"/>
          <w:u w:val="single"/>
        </w:rPr>
        <w:t>Nine dollars to the Highway Fund for administrative and production costs; and</w:t>
      </w:r>
    </w:p>
    <w:p w:rsidR="00BD5391" w:rsidRPr="00A6312A" w:rsidP="00BD5391">
      <w:pPr>
        <w:spacing w:before="60" w:after="60"/>
        <w:ind w:left="720"/>
        <w:rPr>
          <w:rFonts w:ascii="Arial" w:eastAsia="Arial" w:hAnsi="Arial" w:cs="Arial"/>
          <w:u w:val="single"/>
        </w:rPr>
      </w:pPr>
      <w:bookmarkStart w:id="35" w:name="_STATUTE_NUMBER__1feb9da8_73a0_40d4_bf64"/>
      <w:bookmarkStart w:id="36" w:name="_STATUTE_P__ce4abb6a_0ff8_4e2a_bad8_4256"/>
      <w:bookmarkStart w:id="37" w:name="_PAR__9_97b98792_7d2a_4e49_9096_f0322103"/>
      <w:bookmarkEnd w:id="32"/>
      <w:bookmarkEnd w:id="33"/>
      <w:bookmarkEnd w:id="34"/>
      <w:r w:rsidRPr="00A6312A">
        <w:rPr>
          <w:rFonts w:ascii="Arial" w:eastAsia="Arial" w:hAnsi="Arial" w:cs="Arial"/>
          <w:u w:val="single"/>
        </w:rPr>
        <w:t>C</w:t>
      </w:r>
      <w:bookmarkEnd w:id="35"/>
      <w:r w:rsidRPr="00A6312A">
        <w:rPr>
          <w:rFonts w:ascii="Arial" w:eastAsia="Arial" w:hAnsi="Arial" w:cs="Arial"/>
          <w:u w:val="single"/>
        </w:rPr>
        <w:t xml:space="preserve">.  </w:t>
      </w:r>
      <w:bookmarkStart w:id="38" w:name="_STATUTE_CONTENT__344614c2_5342_49df_8ef"/>
      <w:r w:rsidRPr="00A6312A">
        <w:rPr>
          <w:rFonts w:ascii="Arial" w:eastAsia="Arial" w:hAnsi="Arial" w:cs="Arial"/>
          <w:u w:val="single"/>
        </w:rPr>
        <w:t>One dollar to the Specialty License Plate Fund established under section 469.</w:t>
      </w:r>
    </w:p>
    <w:p w:rsidR="00BD5391" w:rsidRPr="00A6312A" w:rsidP="00BD5391">
      <w:pPr>
        <w:ind w:left="360" w:firstLine="360"/>
        <w:rPr>
          <w:rFonts w:ascii="Arial" w:eastAsia="Arial" w:hAnsi="Arial" w:cs="Arial"/>
          <w:u w:val="single"/>
        </w:rPr>
      </w:pPr>
      <w:bookmarkStart w:id="39" w:name="_STATUTE_NUMBER__e5dddded_24fc_4edc_8acb"/>
      <w:bookmarkStart w:id="40" w:name="_PAR__10_2a0267f2_85a7_459c_923b_727b179"/>
      <w:bookmarkStart w:id="41" w:name="_STATUTE_SS__9c4c98d0_501e_4779_b014_ddd"/>
      <w:bookmarkEnd w:id="24"/>
      <w:bookmarkEnd w:id="36"/>
      <w:bookmarkEnd w:id="37"/>
      <w:bookmarkEnd w:id="38"/>
      <w:r w:rsidRPr="00A6312A">
        <w:rPr>
          <w:rFonts w:ascii="Arial" w:eastAsia="Arial" w:hAnsi="Arial" w:cs="Arial"/>
          <w:b/>
          <w:u w:val="single"/>
        </w:rPr>
        <w:t>4</w:t>
      </w:r>
      <w:bookmarkEnd w:id="39"/>
      <w:r w:rsidRPr="00A6312A">
        <w:rPr>
          <w:rFonts w:ascii="Arial" w:eastAsia="Arial" w:hAnsi="Arial" w:cs="Arial"/>
          <w:b/>
          <w:u w:val="single"/>
        </w:rPr>
        <w:t xml:space="preserve">.  </w:t>
      </w:r>
      <w:bookmarkStart w:id="42" w:name="_STATUTE_HEADNOTE__9da350c1_a0eb_4fc2_99"/>
      <w:r w:rsidRPr="00A6312A">
        <w:rPr>
          <w:rFonts w:ascii="Arial" w:eastAsia="Arial" w:hAnsi="Arial" w:cs="Arial"/>
          <w:b/>
          <w:u w:val="single"/>
        </w:rPr>
        <w:t xml:space="preserve">Renewal fee.  </w:t>
      </w:r>
      <w:bookmarkStart w:id="43" w:name="_STATUTE_CONTENT__46004bf1_09e0_4176_b3e"/>
      <w:bookmarkEnd w:id="42"/>
      <w:r w:rsidRPr="00A6312A">
        <w:rPr>
          <w:rFonts w:ascii="Arial" w:eastAsia="Arial" w:hAnsi="Arial" w:cs="Arial"/>
          <w:u w:val="single"/>
        </w:rPr>
        <w:t>In addition to the regular motor vehicle registration fee prescribed by law, the annual renewal contribution for Maine Lighthouse Trust special registration plates is $15, which must be deposited with the Treasurer of State and credited as follows:</w:t>
      </w:r>
    </w:p>
    <w:p w:rsidR="00BD5391" w:rsidRPr="00A6312A" w:rsidP="00BD5391">
      <w:pPr>
        <w:spacing w:before="60" w:after="60"/>
        <w:ind w:left="720"/>
        <w:rPr>
          <w:rFonts w:ascii="Arial" w:eastAsia="Arial" w:hAnsi="Arial" w:cs="Arial"/>
          <w:u w:val="single"/>
        </w:rPr>
      </w:pPr>
      <w:bookmarkStart w:id="44" w:name="_STATUTE_NUMBER__67b3795a_f122_4aab_b960"/>
      <w:bookmarkStart w:id="45" w:name="_STATUTE_P__7406a13c_5975_4d63_975b_15b5"/>
      <w:bookmarkStart w:id="46" w:name="_PAR__11_1fab0085_68cb_4d72_ad25_3664bdb"/>
      <w:bookmarkEnd w:id="40"/>
      <w:bookmarkEnd w:id="43"/>
      <w:r w:rsidRPr="00A6312A">
        <w:rPr>
          <w:rFonts w:ascii="Arial" w:eastAsia="Arial" w:hAnsi="Arial" w:cs="Arial"/>
          <w:u w:val="single"/>
        </w:rPr>
        <w:t>A</w:t>
      </w:r>
      <w:bookmarkEnd w:id="44"/>
      <w:r w:rsidRPr="00A6312A">
        <w:rPr>
          <w:rFonts w:ascii="Arial" w:eastAsia="Arial" w:hAnsi="Arial" w:cs="Arial"/>
          <w:u w:val="single"/>
        </w:rPr>
        <w:t xml:space="preserve">.  </w:t>
      </w:r>
      <w:bookmarkStart w:id="47" w:name="_STATUTE_CONTENT__3fb0d050_2e5a_48e7_828"/>
      <w:r w:rsidRPr="00A6312A">
        <w:rPr>
          <w:rFonts w:ascii="Arial" w:eastAsia="Arial" w:hAnsi="Arial" w:cs="Arial"/>
          <w:u w:val="single"/>
        </w:rPr>
        <w:t>Ten dollars to the Maine Lighthouse Trust to support lighthouse restoration and preservation efforts;</w:t>
      </w:r>
    </w:p>
    <w:p w:rsidR="00BD5391" w:rsidRPr="00A6312A" w:rsidP="00BD5391">
      <w:pPr>
        <w:spacing w:before="60" w:after="60"/>
        <w:ind w:left="720"/>
        <w:rPr>
          <w:rFonts w:ascii="Arial" w:eastAsia="Arial" w:hAnsi="Arial" w:cs="Arial"/>
          <w:u w:val="single"/>
        </w:rPr>
      </w:pPr>
      <w:bookmarkStart w:id="48" w:name="_STATUTE_NUMBER__88ac0fb1_b32b_4913_90b3"/>
      <w:bookmarkStart w:id="49" w:name="_STATUTE_P__05f069e5_c05a_46a9_82b8_5356"/>
      <w:bookmarkStart w:id="50" w:name="_PAR__12_a286abf4_8422_484f_acb2_dc62cd5"/>
      <w:bookmarkEnd w:id="45"/>
      <w:bookmarkEnd w:id="46"/>
      <w:bookmarkEnd w:id="47"/>
      <w:r w:rsidRPr="00A6312A">
        <w:rPr>
          <w:rFonts w:ascii="Arial" w:eastAsia="Arial" w:hAnsi="Arial" w:cs="Arial"/>
          <w:u w:val="single"/>
        </w:rPr>
        <w:t>B</w:t>
      </w:r>
      <w:bookmarkEnd w:id="48"/>
      <w:r w:rsidRPr="00A6312A">
        <w:rPr>
          <w:rFonts w:ascii="Arial" w:eastAsia="Arial" w:hAnsi="Arial" w:cs="Arial"/>
          <w:u w:val="single"/>
        </w:rPr>
        <w:t xml:space="preserve">.  </w:t>
      </w:r>
      <w:bookmarkStart w:id="51" w:name="_STATUTE_CONTENT__743d93f4_e355_4cbb_96e"/>
      <w:r w:rsidRPr="00A6312A">
        <w:rPr>
          <w:rFonts w:ascii="Arial" w:eastAsia="Arial" w:hAnsi="Arial" w:cs="Arial"/>
          <w:u w:val="single"/>
        </w:rPr>
        <w:t>Four dollars to the Highway Fund for administrative and production costs; and</w:t>
      </w:r>
    </w:p>
    <w:p w:rsidR="00BD5391" w:rsidRPr="00A6312A" w:rsidP="00BD5391">
      <w:pPr>
        <w:spacing w:before="60" w:after="60"/>
        <w:ind w:left="720"/>
        <w:rPr>
          <w:rFonts w:ascii="Arial" w:eastAsia="Arial" w:hAnsi="Arial" w:cs="Arial"/>
          <w:u w:val="single"/>
        </w:rPr>
      </w:pPr>
      <w:bookmarkStart w:id="52" w:name="_STATUTE_NUMBER__4c8dc6b2_1145_4ded_8f87"/>
      <w:bookmarkStart w:id="53" w:name="_STATUTE_P__55645b65_a37e_48b9_96d0_000c"/>
      <w:bookmarkStart w:id="54" w:name="_PAR__13_338becb4_744c_4e24_a658_d868cad"/>
      <w:bookmarkEnd w:id="49"/>
      <w:bookmarkEnd w:id="50"/>
      <w:bookmarkEnd w:id="51"/>
      <w:r w:rsidRPr="00A6312A">
        <w:rPr>
          <w:rFonts w:ascii="Arial" w:eastAsia="Arial" w:hAnsi="Arial" w:cs="Arial"/>
          <w:u w:val="single"/>
        </w:rPr>
        <w:t>C</w:t>
      </w:r>
      <w:bookmarkEnd w:id="52"/>
      <w:r w:rsidRPr="00A6312A">
        <w:rPr>
          <w:rFonts w:ascii="Arial" w:eastAsia="Arial" w:hAnsi="Arial" w:cs="Arial"/>
          <w:u w:val="single"/>
        </w:rPr>
        <w:t xml:space="preserve">.  </w:t>
      </w:r>
      <w:bookmarkStart w:id="55" w:name="_STATUTE_CONTENT__1fb8fdf6_cac0_4e83_a76"/>
      <w:r w:rsidRPr="00A6312A">
        <w:rPr>
          <w:rFonts w:ascii="Arial" w:eastAsia="Arial" w:hAnsi="Arial" w:cs="Arial"/>
          <w:u w:val="single"/>
        </w:rPr>
        <w:t>One dollar to the Specialty License Plate Fund established under section 469.</w:t>
      </w:r>
    </w:p>
    <w:p w:rsidR="00BD5391" w:rsidRPr="00A6312A" w:rsidP="00BD5391">
      <w:pPr>
        <w:ind w:left="360" w:firstLine="360"/>
        <w:rPr>
          <w:rFonts w:ascii="Arial" w:eastAsia="Arial" w:hAnsi="Arial" w:cs="Arial"/>
          <w:u w:val="single"/>
        </w:rPr>
      </w:pPr>
      <w:bookmarkStart w:id="56" w:name="_STATUTE_NUMBER__d752c679_4ada_49b7_a6f5"/>
      <w:bookmarkStart w:id="57" w:name="_STATUTE_SS__60c189a1_8a54_48c9_a9d2_32a"/>
      <w:bookmarkStart w:id="58" w:name="_PAR__14_72d0d0a5_df04_49ef_a1ba_8d5d920"/>
      <w:bookmarkEnd w:id="41"/>
      <w:bookmarkEnd w:id="53"/>
      <w:bookmarkEnd w:id="54"/>
      <w:bookmarkEnd w:id="55"/>
      <w:r w:rsidRPr="00A6312A">
        <w:rPr>
          <w:rFonts w:ascii="Arial" w:eastAsia="Arial" w:hAnsi="Arial" w:cs="Arial"/>
          <w:b/>
          <w:u w:val="single"/>
        </w:rPr>
        <w:t>5</w:t>
      </w:r>
      <w:bookmarkEnd w:id="56"/>
      <w:r w:rsidRPr="00A6312A">
        <w:rPr>
          <w:rFonts w:ascii="Arial" w:eastAsia="Arial" w:hAnsi="Arial" w:cs="Arial"/>
          <w:b/>
          <w:u w:val="single"/>
        </w:rPr>
        <w:t xml:space="preserve">.  </w:t>
      </w:r>
      <w:bookmarkStart w:id="59" w:name="_STATUTE_HEADNOTE__9ee00159_eb6b_410c_98"/>
      <w:r w:rsidRPr="00A6312A">
        <w:rPr>
          <w:rFonts w:ascii="Arial" w:eastAsia="Arial" w:hAnsi="Arial" w:cs="Arial"/>
          <w:b/>
          <w:u w:val="single"/>
        </w:rPr>
        <w:t xml:space="preserve">Payment for costs associated with the production and issuance of the first 2,000 plates.  </w:t>
      </w:r>
      <w:bookmarkStart w:id="60" w:name="_STATUTE_CONTENT__6e085e7e_bae8_4df6_893"/>
      <w:bookmarkEnd w:id="59"/>
      <w:r w:rsidRPr="00A6312A">
        <w:rPr>
          <w:rFonts w:ascii="Arial" w:eastAsia="Arial" w:hAnsi="Arial" w:cs="Arial"/>
          <w:u w:val="single"/>
        </w:rPr>
        <w:t>The sponsor of the Maine Lighthouse Trust special registration plates shall provide $50,000 to the Secretary of State for costs associated with the production and issuance of Maine Lighthouse Trust special registration plates.  The Secretary of State shall deposit these funds in the Specialty License Plate Fund established under section 469.  In accordance with section 468, subsection 3</w:t>
      </w:r>
      <w:r>
        <w:rPr>
          <w:rFonts w:ascii="Arial" w:eastAsia="Arial" w:hAnsi="Arial" w:cs="Arial"/>
          <w:u w:val="single"/>
        </w:rPr>
        <w:t>-</w:t>
      </w:r>
      <w:r w:rsidRPr="00A6312A">
        <w:rPr>
          <w:rFonts w:ascii="Arial" w:eastAsia="Arial" w:hAnsi="Arial" w:cs="Arial"/>
          <w:u w:val="single"/>
        </w:rPr>
        <w:t>A, the Secretary of State shall provide 2,000 credit receipts to the sponsor.</w:t>
      </w:r>
    </w:p>
    <w:p w:rsidR="00BD5391" w:rsidRPr="00A6312A" w:rsidP="00BD5391">
      <w:pPr>
        <w:ind w:left="360" w:firstLine="360"/>
        <w:rPr>
          <w:rFonts w:ascii="Arial" w:eastAsia="Arial" w:hAnsi="Arial" w:cs="Arial"/>
          <w:u w:val="single"/>
        </w:rPr>
      </w:pPr>
      <w:bookmarkStart w:id="61" w:name="_STATUTE_NUMBER__eeec637f_c39c_4797_bf9c"/>
      <w:bookmarkStart w:id="62" w:name="_STATUTE_SS__6accca45_98eb_4084_914a_9ae"/>
      <w:bookmarkStart w:id="63" w:name="_PAR__15_d482c182_0aa3_4081_b5f5_69ddbc9"/>
      <w:bookmarkEnd w:id="57"/>
      <w:bookmarkEnd w:id="58"/>
      <w:bookmarkEnd w:id="60"/>
      <w:r w:rsidRPr="00A6312A">
        <w:rPr>
          <w:rFonts w:ascii="Arial" w:eastAsia="Arial" w:hAnsi="Arial" w:cs="Arial"/>
          <w:b/>
          <w:u w:val="single"/>
        </w:rPr>
        <w:t>6</w:t>
      </w:r>
      <w:bookmarkEnd w:id="61"/>
      <w:r w:rsidRPr="00A6312A">
        <w:rPr>
          <w:rFonts w:ascii="Arial" w:eastAsia="Arial" w:hAnsi="Arial" w:cs="Arial"/>
          <w:b/>
          <w:u w:val="single"/>
        </w:rPr>
        <w:t xml:space="preserve">.  </w:t>
      </w:r>
      <w:bookmarkStart w:id="64" w:name="_STATUTE_HEADNOTE__fff8ceac_5258_4378_88"/>
      <w:r w:rsidRPr="00A6312A">
        <w:rPr>
          <w:rFonts w:ascii="Arial" w:eastAsia="Arial" w:hAnsi="Arial" w:cs="Arial"/>
          <w:b/>
          <w:u w:val="single"/>
        </w:rPr>
        <w:t xml:space="preserve">Transfer of fees.  </w:t>
      </w:r>
      <w:bookmarkStart w:id="65" w:name="_STATUTE_CONTENT__509f228d_214d_4ffe_8d7"/>
      <w:bookmarkEnd w:id="64"/>
      <w:r w:rsidRPr="00A6312A">
        <w:rPr>
          <w:rFonts w:ascii="Arial" w:eastAsia="Arial" w:hAnsi="Arial" w:cs="Arial"/>
          <w:u w:val="single"/>
        </w:rPr>
        <w:t>On a quarterly basis, the Secretary of State shall transfer the revenue from the issuance and renewal of Maine Lighthouse Trust special registration plates to the Treasurer of State for deposit and crediting pursuant to subsections 3 and 4.</w:t>
      </w:r>
    </w:p>
    <w:p w:rsidR="00BD5391" w:rsidRPr="00A6312A" w:rsidP="00BD5391">
      <w:pPr>
        <w:ind w:left="360" w:firstLine="360"/>
        <w:rPr>
          <w:rFonts w:ascii="Arial" w:eastAsia="Arial" w:hAnsi="Arial" w:cs="Arial"/>
          <w:u w:val="single"/>
        </w:rPr>
      </w:pPr>
      <w:bookmarkStart w:id="66" w:name="_STATUTE_NUMBER__bd542397_b527_4ba8_8396"/>
      <w:bookmarkStart w:id="67" w:name="_STATUTE_SS__ded6b6b2_a147_4a11_9748_a1d"/>
      <w:bookmarkStart w:id="68" w:name="_PAR__1_75c27aae_753a_4d72_a94d_69187637"/>
      <w:bookmarkEnd w:id="62"/>
      <w:bookmarkEnd w:id="63"/>
      <w:bookmarkEnd w:id="65"/>
      <w:r w:rsidRPr="00A6312A">
        <w:rPr>
          <w:rFonts w:ascii="Arial" w:eastAsia="Arial" w:hAnsi="Arial" w:cs="Arial"/>
          <w:b/>
          <w:u w:val="single"/>
        </w:rPr>
        <w:t>7</w:t>
      </w:r>
      <w:bookmarkEnd w:id="66"/>
      <w:r w:rsidRPr="00A6312A">
        <w:rPr>
          <w:rFonts w:ascii="Arial" w:eastAsia="Arial" w:hAnsi="Arial" w:cs="Arial"/>
          <w:b/>
          <w:u w:val="single"/>
        </w:rPr>
        <w:t xml:space="preserve">.  </w:t>
      </w:r>
      <w:bookmarkStart w:id="69" w:name="_STATUTE_HEADNOTE__c65dc490_6f5e_47f0_b2"/>
      <w:r w:rsidRPr="00A6312A">
        <w:rPr>
          <w:rFonts w:ascii="Arial" w:eastAsia="Arial" w:hAnsi="Arial" w:cs="Arial"/>
          <w:b/>
          <w:u w:val="single"/>
        </w:rPr>
        <w:t xml:space="preserve">Duplicate plates prohibited.  </w:t>
      </w:r>
      <w:bookmarkStart w:id="70" w:name="_STATUTE_CONTENT__5afb85d1_439a_4767_a01"/>
      <w:bookmarkEnd w:id="69"/>
      <w:r w:rsidRPr="00A6312A">
        <w:rPr>
          <w:rFonts w:ascii="Arial" w:eastAsia="Arial" w:hAnsi="Arial" w:cs="Arial"/>
          <w:u w:val="single"/>
        </w:rPr>
        <w:t>The Secretary of State shall issue a Maine Lighthouse Trust special registration plate in a unique 3</w:t>
      </w:r>
      <w:r>
        <w:rPr>
          <w:rFonts w:ascii="Arial" w:eastAsia="Arial" w:hAnsi="Arial" w:cs="Arial"/>
          <w:u w:val="single"/>
        </w:rPr>
        <w:t>-</w:t>
      </w:r>
      <w:r w:rsidRPr="00A6312A">
        <w:rPr>
          <w:rFonts w:ascii="Arial" w:eastAsia="Arial" w:hAnsi="Arial" w:cs="Arial"/>
          <w:u w:val="single"/>
        </w:rPr>
        <w:t>number and 3</w:t>
      </w:r>
      <w:r>
        <w:rPr>
          <w:rFonts w:ascii="Arial" w:eastAsia="Arial" w:hAnsi="Arial" w:cs="Arial"/>
          <w:u w:val="single"/>
        </w:rPr>
        <w:t>-</w:t>
      </w:r>
      <w:r w:rsidRPr="00A6312A">
        <w:rPr>
          <w:rFonts w:ascii="Arial" w:eastAsia="Arial" w:hAnsi="Arial" w:cs="Arial"/>
          <w:u w:val="single"/>
        </w:rPr>
        <w:t>letter combination sequence.  Vanity plates may not duplicate vanity plates issued in another class of plate.</w:t>
      </w:r>
    </w:p>
    <w:p w:rsidR="00BD5391" w:rsidRPr="00217370" w:rsidP="00BD5391">
      <w:pPr>
        <w:ind w:left="360" w:firstLine="360"/>
        <w:rPr>
          <w:rFonts w:ascii="Arial" w:eastAsia="Arial" w:hAnsi="Arial" w:cs="Arial"/>
          <w:u w:val="single"/>
        </w:rPr>
      </w:pPr>
      <w:bookmarkStart w:id="71" w:name="_STATUTE_NUMBER__7d94e28d_e85f_49b1_a838"/>
      <w:bookmarkStart w:id="72" w:name="_STATUTE_SS__67c5890b_eb49_4137_a67c_e91"/>
      <w:bookmarkStart w:id="73" w:name="_PAR__2_ed95267c_ae2f_4617_9261_70e7d3a2"/>
      <w:bookmarkEnd w:id="67"/>
      <w:bookmarkEnd w:id="68"/>
      <w:bookmarkEnd w:id="70"/>
      <w:r w:rsidRPr="00A6312A">
        <w:rPr>
          <w:rFonts w:ascii="Arial" w:eastAsia="Arial" w:hAnsi="Arial" w:cs="Arial"/>
          <w:b/>
          <w:u w:val="single"/>
        </w:rPr>
        <w:t>8</w:t>
      </w:r>
      <w:bookmarkEnd w:id="71"/>
      <w:r w:rsidRPr="00A6312A">
        <w:rPr>
          <w:rFonts w:ascii="Arial" w:eastAsia="Arial" w:hAnsi="Arial" w:cs="Arial"/>
          <w:b/>
          <w:u w:val="single"/>
        </w:rPr>
        <w:t xml:space="preserve">.  </w:t>
      </w:r>
      <w:bookmarkStart w:id="74" w:name="_STATUTE_HEADNOTE__a3bcfb58_8146_42aa_a0"/>
      <w:r w:rsidRPr="00A6312A">
        <w:rPr>
          <w:rFonts w:ascii="Arial" w:eastAsia="Arial" w:hAnsi="Arial" w:cs="Arial"/>
          <w:b/>
          <w:u w:val="single"/>
        </w:rPr>
        <w:t xml:space="preserve">Date of first issue.  </w:t>
      </w:r>
      <w:bookmarkStart w:id="75" w:name="_STATUTE_CONTENT__b1cc5983_5bc5_46fe_9ff"/>
      <w:bookmarkEnd w:id="74"/>
      <w:r w:rsidRPr="00A6312A">
        <w:rPr>
          <w:rFonts w:ascii="Arial" w:eastAsia="Arial" w:hAnsi="Arial" w:cs="Arial"/>
          <w:u w:val="single"/>
        </w:rPr>
        <w:t>The Secretary of State shall issue the first Maine Lighthouse Trust special registration plate by October 1, 202</w:t>
      </w:r>
      <w:r>
        <w:rPr>
          <w:rFonts w:ascii="Arial" w:eastAsia="Arial" w:hAnsi="Arial" w:cs="Arial"/>
          <w:u w:val="single"/>
        </w:rPr>
        <w:t>2</w:t>
      </w:r>
      <w:r w:rsidRPr="00A6312A">
        <w:rPr>
          <w:rFonts w:ascii="Arial" w:eastAsia="Arial" w:hAnsi="Arial" w:cs="Arial"/>
          <w:u w:val="single"/>
        </w:rPr>
        <w:t>.</w:t>
      </w:r>
    </w:p>
    <w:p w:rsidR="00BD5391" w:rsidP="00BD5391">
      <w:pPr>
        <w:ind w:left="360" w:firstLine="360"/>
        <w:rPr>
          <w:rFonts w:ascii="Arial" w:eastAsia="Arial" w:hAnsi="Arial" w:cs="Arial"/>
        </w:rPr>
      </w:pPr>
      <w:bookmarkStart w:id="76" w:name="_APPROP_SECTION__21f5ea0a_da9d_4982_9334"/>
      <w:bookmarkStart w:id="77" w:name="_INSTRUCTION__7c8d0a59_827c_40d6_b4d8_32"/>
      <w:bookmarkEnd w:id="5"/>
      <w:bookmarkEnd w:id="9"/>
      <w:bookmarkEnd w:id="72"/>
      <w:bookmarkEnd w:id="73"/>
      <w:bookmarkEnd w:id="75"/>
      <w:r>
        <w:rPr>
          <w:rFonts w:ascii="Arial" w:eastAsia="Arial" w:hAnsi="Arial" w:cs="Arial"/>
          <w:b/>
          <w:sz w:val="24"/>
        </w:rPr>
        <w:t xml:space="preserve">Sec. </w:t>
      </w:r>
      <w:bookmarkStart w:id="78" w:name="_BILL_SECTION_NUMBER__67735b3d_a553_4f23"/>
      <w:r>
        <w:rPr>
          <w:rFonts w:ascii="Arial" w:eastAsia="Arial" w:hAnsi="Arial" w:cs="Arial"/>
          <w:b/>
          <w:sz w:val="24"/>
        </w:rPr>
        <w:t>2</w:t>
      </w:r>
      <w:bookmarkEnd w:id="78"/>
      <w:r>
        <w:rPr>
          <w:rFonts w:ascii="Arial" w:eastAsia="Arial" w:hAnsi="Arial" w:cs="Arial"/>
          <w:b/>
          <w:sz w:val="24"/>
        </w:rPr>
        <w:t>.  Appropriations and allocations.</w:t>
      </w:r>
      <w:r>
        <w:rPr>
          <w:rFonts w:ascii="Arial" w:eastAsia="Arial" w:hAnsi="Arial" w:cs="Arial"/>
        </w:rPr>
        <w:t>  The following appropriations and allocations are made.</w:t>
      </w:r>
    </w:p>
    <w:p w:rsidR="00BD5391" w:rsidP="00BD5391">
      <w:pPr>
        <w:pStyle w:val="BPSParagraphLeftAlign"/>
        <w:suppressAutoHyphens/>
        <w:ind w:left="360"/>
        <w:rPr>
          <w:rFonts w:ascii="Arial" w:eastAsia="Arial" w:hAnsi="Arial" w:cs="Arial"/>
        </w:rPr>
      </w:pPr>
      <w:r>
        <w:rPr>
          <w:rFonts w:ascii="Arial" w:eastAsia="Arial" w:hAnsi="Arial" w:cs="Arial"/>
          <w:b/>
        </w:rPr>
        <w:t>SECRETARY OF STATE, DEPARTMENT OF</w:t>
      </w:r>
    </w:p>
    <w:p w:rsidR="00BD5391" w:rsidP="00BD5391">
      <w:pPr>
        <w:pStyle w:val="BPSParagraphLeftAlign"/>
        <w:suppressAutoHyphens/>
        <w:ind w:left="360"/>
        <w:rPr>
          <w:rFonts w:ascii="Arial" w:eastAsia="Arial" w:hAnsi="Arial" w:cs="Arial"/>
        </w:rPr>
      </w:pPr>
      <w:r>
        <w:rPr>
          <w:rFonts w:ascii="Arial" w:eastAsia="Arial" w:hAnsi="Arial" w:cs="Arial"/>
          <w:b/>
        </w:rPr>
        <w:t>Administration - Motor Vehicles 0077</w:t>
      </w:r>
    </w:p>
    <w:p w:rsidR="00BD5391" w:rsidP="00BD5391">
      <w:pPr>
        <w:ind w:left="360"/>
        <w:rPr>
          <w:rFonts w:ascii="Arial" w:eastAsia="Arial" w:hAnsi="Arial" w:cs="Arial"/>
        </w:rPr>
      </w:pPr>
      <w:r>
        <w:rPr>
          <w:rFonts w:ascii="Arial" w:eastAsia="Arial" w:hAnsi="Arial" w:cs="Arial"/>
        </w:rPr>
        <w:t>Initiative: Allocates funds for the Maine Lighthouse Trust from registration and renewal fees for the Maine Lighthouse Trust special registration plates.</w:t>
      </w:r>
    </w:p>
    <w:tbl>
      <w:tblPr>
        <w:tblStyle w:val="BPSTable"/>
        <w:tblW w:w="0" w:type="auto"/>
        <w:tblInd w:w="360" w:type="dxa"/>
        <w:tblCellMar>
          <w:left w:w="0" w:type="dxa"/>
          <w:right w:w="0" w:type="dxa"/>
        </w:tblCellMar>
        <w:tblLook w:val="04A0"/>
      </w:tblPr>
      <w:tblGrid>
        <w:gridCol w:w="5009"/>
        <w:gridCol w:w="1463"/>
        <w:gridCol w:w="1463"/>
      </w:tblGrid>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b/>
              </w:rPr>
              <w:t>OTHER SPECIAL REVENUE FUNDS</w:t>
            </w:r>
          </w:p>
        </w:tc>
        <w:tc>
          <w:tcPr>
            <w:tcW w:w="1469" w:type="dxa"/>
          </w:tcPr>
          <w:p w:rsidR="00BD5391" w:rsidP="00B42FAD">
            <w:pPr>
              <w:jc w:val="right"/>
              <w:rPr>
                <w:rFonts w:ascii="Arial" w:eastAsia="Arial" w:hAnsi="Arial" w:cs="Arial"/>
              </w:rPr>
            </w:pPr>
            <w:r>
              <w:rPr>
                <w:rFonts w:ascii="Arial" w:eastAsia="Arial" w:hAnsi="Arial" w:cs="Arial"/>
                <w:b/>
              </w:rPr>
              <w:t>2021-22</w:t>
            </w:r>
          </w:p>
        </w:tc>
        <w:tc>
          <w:tcPr>
            <w:tcW w:w="1469" w:type="dxa"/>
          </w:tcPr>
          <w:p w:rsidR="00BD5391" w:rsidP="00B42FAD">
            <w:pPr>
              <w:jc w:val="right"/>
              <w:rPr>
                <w:rFonts w:ascii="Arial" w:eastAsia="Arial" w:hAnsi="Arial" w:cs="Arial"/>
              </w:rPr>
            </w:pPr>
            <w:r>
              <w:rPr>
                <w:rFonts w:ascii="Arial" w:eastAsia="Arial" w:hAnsi="Arial" w:cs="Arial"/>
                <w:b/>
              </w:rPr>
              <w:t>2022-23</w:t>
            </w:r>
          </w:p>
        </w:tc>
      </w:tr>
      <w:tr w:rsidTr="00B42FAD">
        <w:tblPrEx>
          <w:tblW w:w="0" w:type="auto"/>
          <w:tblInd w:w="360" w:type="dxa"/>
          <w:tblCellMar>
            <w:left w:w="0" w:type="dxa"/>
            <w:right w:w="0" w:type="dxa"/>
          </w:tblCellMar>
          <w:tblLook w:val="04A0"/>
        </w:tblPrEx>
        <w:tc>
          <w:tcPr>
            <w:tcW w:w="5069" w:type="dxa"/>
          </w:tcPr>
          <w:p w:rsidR="00BD5391" w:rsidP="00B42FAD">
            <w:pPr>
              <w:ind w:left="180"/>
              <w:rPr>
                <w:rFonts w:ascii="Arial" w:eastAsia="Arial" w:hAnsi="Arial" w:cs="Arial"/>
              </w:rPr>
            </w:pPr>
            <w:r>
              <w:rPr>
                <w:rFonts w:ascii="Arial" w:eastAsia="Arial" w:hAnsi="Arial" w:cs="Arial"/>
              </w:rPr>
              <w:t>All Other</w:t>
            </w:r>
          </w:p>
        </w:tc>
        <w:tc>
          <w:tcPr>
            <w:tcW w:w="1469" w:type="dxa"/>
          </w:tcPr>
          <w:p w:rsidR="00BD5391" w:rsidP="00B42FAD">
            <w:pPr>
              <w:jc w:val="right"/>
              <w:rPr>
                <w:rFonts w:ascii="Arial" w:eastAsia="Arial" w:hAnsi="Arial" w:cs="Arial"/>
              </w:rPr>
            </w:pPr>
            <w:r>
              <w:rPr>
                <w:rFonts w:ascii="Arial" w:eastAsia="Arial" w:hAnsi="Arial" w:cs="Arial"/>
              </w:rPr>
              <w:t>$11,500</w:t>
            </w:r>
          </w:p>
        </w:tc>
        <w:tc>
          <w:tcPr>
            <w:tcW w:w="1469" w:type="dxa"/>
          </w:tcPr>
          <w:p w:rsidR="00BD5391" w:rsidP="00B42FAD">
            <w:pPr>
              <w:jc w:val="right"/>
              <w:rPr>
                <w:rFonts w:ascii="Arial" w:eastAsia="Arial" w:hAnsi="Arial" w:cs="Arial"/>
              </w:rPr>
            </w:pPr>
            <w:r>
              <w:rPr>
                <w:rFonts w:ascii="Arial" w:eastAsia="Arial" w:hAnsi="Arial" w:cs="Arial"/>
              </w:rPr>
              <w:t>$32,671</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rPr>
              <w:t xml:space="preserve"> </w:t>
            </w:r>
          </w:p>
        </w:tc>
        <w:tc>
          <w:tcPr>
            <w:tcW w:w="1469" w:type="dxa"/>
          </w:tcPr>
          <w:p w:rsidR="00BD5391" w:rsidP="00B42FAD">
            <w:pPr>
              <w:jc w:val="right"/>
              <w:rPr>
                <w:rFonts w:ascii="Arial" w:eastAsia="Arial" w:hAnsi="Arial" w:cs="Arial"/>
              </w:rPr>
            </w:pPr>
            <w:r>
              <w:rPr>
                <w:rFonts w:ascii="Arial" w:eastAsia="Arial" w:hAnsi="Arial" w:cs="Arial"/>
              </w:rPr>
              <w:t>__________</w:t>
            </w:r>
          </w:p>
        </w:tc>
        <w:tc>
          <w:tcPr>
            <w:tcW w:w="1469" w:type="dxa"/>
          </w:tcPr>
          <w:p w:rsidR="00BD5391" w:rsidP="00B42FAD">
            <w:pPr>
              <w:jc w:val="right"/>
              <w:rPr>
                <w:rFonts w:ascii="Arial" w:eastAsia="Arial" w:hAnsi="Arial" w:cs="Arial"/>
              </w:rPr>
            </w:pPr>
            <w:r>
              <w:rPr>
                <w:rFonts w:ascii="Arial" w:eastAsia="Arial" w:hAnsi="Arial" w:cs="Arial"/>
              </w:rPr>
              <w:t>__________</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rPr>
              <w:t>OTHER SPECIAL REVENUE FUNDS TOTAL</w:t>
            </w:r>
          </w:p>
        </w:tc>
        <w:tc>
          <w:tcPr>
            <w:tcW w:w="1469" w:type="dxa"/>
          </w:tcPr>
          <w:p w:rsidR="00BD5391" w:rsidP="00B42FAD">
            <w:pPr>
              <w:jc w:val="right"/>
              <w:rPr>
                <w:rFonts w:ascii="Arial" w:eastAsia="Arial" w:hAnsi="Arial" w:cs="Arial"/>
              </w:rPr>
            </w:pPr>
            <w:r>
              <w:rPr>
                <w:rFonts w:ascii="Arial" w:eastAsia="Arial" w:hAnsi="Arial" w:cs="Arial"/>
              </w:rPr>
              <w:t>$11,500</w:t>
            </w:r>
          </w:p>
        </w:tc>
        <w:tc>
          <w:tcPr>
            <w:tcW w:w="1469" w:type="dxa"/>
          </w:tcPr>
          <w:p w:rsidR="00BD5391" w:rsidP="00B42FAD">
            <w:pPr>
              <w:jc w:val="right"/>
              <w:rPr>
                <w:rFonts w:ascii="Arial" w:eastAsia="Arial" w:hAnsi="Arial" w:cs="Arial"/>
              </w:rPr>
            </w:pPr>
            <w:r>
              <w:rPr>
                <w:rFonts w:ascii="Arial" w:eastAsia="Arial" w:hAnsi="Arial" w:cs="Arial"/>
              </w:rPr>
              <w:t>$32,671</w:t>
            </w:r>
          </w:p>
        </w:tc>
      </w:tr>
    </w:tbl>
    <w:p w:rsidR="00BD5391" w:rsidP="00BD5391">
      <w:pPr>
        <w:pStyle w:val="BPSParagraphLeftAlign"/>
        <w:suppressAutoHyphens/>
        <w:ind w:left="360"/>
        <w:rPr>
          <w:rFonts w:ascii="Arial" w:eastAsia="Arial" w:hAnsi="Arial" w:cs="Arial"/>
        </w:rPr>
      </w:pPr>
      <w:r>
        <w:rPr>
          <w:rFonts w:ascii="Arial" w:eastAsia="Arial" w:hAnsi="Arial" w:cs="Arial"/>
          <w:b/>
        </w:rPr>
        <w:t>Administration - Motor Vehicles 0077</w:t>
      </w:r>
    </w:p>
    <w:p w:rsidR="00BD5391" w:rsidP="00BD5391">
      <w:pPr>
        <w:ind w:left="360"/>
        <w:rPr>
          <w:rFonts w:ascii="Arial" w:eastAsia="Arial" w:hAnsi="Arial" w:cs="Arial"/>
        </w:rPr>
      </w:pPr>
      <w:r>
        <w:rPr>
          <w:rFonts w:ascii="Arial" w:eastAsia="Arial" w:hAnsi="Arial" w:cs="Arial"/>
        </w:rPr>
        <w:t>Initiative: Allocates funds for the costs of manufacturing the Maine Lighthouse Trust special registration plates.</w:t>
      </w:r>
    </w:p>
    <w:tbl>
      <w:tblPr>
        <w:tblStyle w:val="BPSTable"/>
        <w:tblW w:w="0" w:type="auto"/>
        <w:tblInd w:w="360" w:type="dxa"/>
        <w:tblCellMar>
          <w:left w:w="0" w:type="dxa"/>
          <w:right w:w="0" w:type="dxa"/>
        </w:tblCellMar>
        <w:tblLook w:val="04A0"/>
      </w:tblPr>
      <w:tblGrid>
        <w:gridCol w:w="5009"/>
        <w:gridCol w:w="1463"/>
        <w:gridCol w:w="1463"/>
      </w:tblGrid>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b/>
              </w:rPr>
              <w:t>OTHER SPECIAL REVENUE FUNDS</w:t>
            </w:r>
          </w:p>
        </w:tc>
        <w:tc>
          <w:tcPr>
            <w:tcW w:w="1469" w:type="dxa"/>
          </w:tcPr>
          <w:p w:rsidR="00BD5391" w:rsidP="00B42FAD">
            <w:pPr>
              <w:jc w:val="right"/>
              <w:rPr>
                <w:rFonts w:ascii="Arial" w:eastAsia="Arial" w:hAnsi="Arial" w:cs="Arial"/>
              </w:rPr>
            </w:pPr>
            <w:r>
              <w:rPr>
                <w:rFonts w:ascii="Arial" w:eastAsia="Arial" w:hAnsi="Arial" w:cs="Arial"/>
                <w:b/>
              </w:rPr>
              <w:t>2021-22</w:t>
            </w:r>
          </w:p>
        </w:tc>
        <w:tc>
          <w:tcPr>
            <w:tcW w:w="1469" w:type="dxa"/>
          </w:tcPr>
          <w:p w:rsidR="00BD5391" w:rsidP="00B42FAD">
            <w:pPr>
              <w:jc w:val="right"/>
              <w:rPr>
                <w:rFonts w:ascii="Arial" w:eastAsia="Arial" w:hAnsi="Arial" w:cs="Arial"/>
              </w:rPr>
            </w:pPr>
            <w:r>
              <w:rPr>
                <w:rFonts w:ascii="Arial" w:eastAsia="Arial" w:hAnsi="Arial" w:cs="Arial"/>
                <w:b/>
              </w:rPr>
              <w:t>2022-23</w:t>
            </w:r>
          </w:p>
        </w:tc>
      </w:tr>
      <w:tr w:rsidTr="00B42FAD">
        <w:tblPrEx>
          <w:tblW w:w="0" w:type="auto"/>
          <w:tblInd w:w="360" w:type="dxa"/>
          <w:tblCellMar>
            <w:left w:w="0" w:type="dxa"/>
            <w:right w:w="0" w:type="dxa"/>
          </w:tblCellMar>
          <w:tblLook w:val="04A0"/>
        </w:tblPrEx>
        <w:tc>
          <w:tcPr>
            <w:tcW w:w="5069" w:type="dxa"/>
          </w:tcPr>
          <w:p w:rsidR="00BD5391" w:rsidP="00B42FAD">
            <w:pPr>
              <w:ind w:left="180"/>
              <w:rPr>
                <w:rFonts w:ascii="Arial" w:eastAsia="Arial" w:hAnsi="Arial" w:cs="Arial"/>
              </w:rPr>
            </w:pPr>
            <w:r>
              <w:rPr>
                <w:rFonts w:ascii="Arial" w:eastAsia="Arial" w:hAnsi="Arial" w:cs="Arial"/>
              </w:rPr>
              <w:t>All Other</w:t>
            </w:r>
          </w:p>
        </w:tc>
        <w:tc>
          <w:tcPr>
            <w:tcW w:w="1469" w:type="dxa"/>
          </w:tcPr>
          <w:p w:rsidR="00BD5391" w:rsidP="00B42FAD">
            <w:pPr>
              <w:jc w:val="right"/>
              <w:rPr>
                <w:rFonts w:ascii="Arial" w:eastAsia="Arial" w:hAnsi="Arial" w:cs="Arial"/>
              </w:rPr>
            </w:pPr>
            <w:r>
              <w:rPr>
                <w:rFonts w:ascii="Arial" w:eastAsia="Arial" w:hAnsi="Arial" w:cs="Arial"/>
              </w:rPr>
              <w:t>$52,287</w:t>
            </w:r>
          </w:p>
        </w:tc>
        <w:tc>
          <w:tcPr>
            <w:tcW w:w="1469" w:type="dxa"/>
          </w:tcPr>
          <w:p w:rsidR="00BD5391" w:rsidP="00B42FAD">
            <w:pPr>
              <w:jc w:val="right"/>
              <w:rPr>
                <w:rFonts w:ascii="Arial" w:eastAsia="Arial" w:hAnsi="Arial" w:cs="Arial"/>
              </w:rPr>
            </w:pPr>
            <w:r>
              <w:rPr>
                <w:rFonts w:ascii="Arial" w:eastAsia="Arial" w:hAnsi="Arial" w:cs="Arial"/>
              </w:rPr>
              <w:t>$0</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rPr>
              <w:t xml:space="preserve"> </w:t>
            </w:r>
          </w:p>
        </w:tc>
        <w:tc>
          <w:tcPr>
            <w:tcW w:w="1469" w:type="dxa"/>
          </w:tcPr>
          <w:p w:rsidR="00BD5391" w:rsidP="00B42FAD">
            <w:pPr>
              <w:jc w:val="right"/>
              <w:rPr>
                <w:rFonts w:ascii="Arial" w:eastAsia="Arial" w:hAnsi="Arial" w:cs="Arial"/>
              </w:rPr>
            </w:pPr>
            <w:r>
              <w:rPr>
                <w:rFonts w:ascii="Arial" w:eastAsia="Arial" w:hAnsi="Arial" w:cs="Arial"/>
              </w:rPr>
              <w:t>__________</w:t>
            </w:r>
          </w:p>
        </w:tc>
        <w:tc>
          <w:tcPr>
            <w:tcW w:w="1469" w:type="dxa"/>
          </w:tcPr>
          <w:p w:rsidR="00BD5391" w:rsidP="00B42FAD">
            <w:pPr>
              <w:jc w:val="right"/>
              <w:rPr>
                <w:rFonts w:ascii="Arial" w:eastAsia="Arial" w:hAnsi="Arial" w:cs="Arial"/>
              </w:rPr>
            </w:pPr>
            <w:r>
              <w:rPr>
                <w:rFonts w:ascii="Arial" w:eastAsia="Arial" w:hAnsi="Arial" w:cs="Arial"/>
              </w:rPr>
              <w:t>__________</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rPr>
              <w:t>OTHER SPECIAL REVENUE FUNDS TOTAL</w:t>
            </w:r>
          </w:p>
        </w:tc>
        <w:tc>
          <w:tcPr>
            <w:tcW w:w="1469" w:type="dxa"/>
          </w:tcPr>
          <w:p w:rsidR="00BD5391" w:rsidP="00B42FAD">
            <w:pPr>
              <w:jc w:val="right"/>
              <w:rPr>
                <w:rFonts w:ascii="Arial" w:eastAsia="Arial" w:hAnsi="Arial" w:cs="Arial"/>
              </w:rPr>
            </w:pPr>
            <w:r>
              <w:rPr>
                <w:rFonts w:ascii="Arial" w:eastAsia="Arial" w:hAnsi="Arial" w:cs="Arial"/>
              </w:rPr>
              <w:t>$52,287</w:t>
            </w:r>
          </w:p>
        </w:tc>
        <w:tc>
          <w:tcPr>
            <w:tcW w:w="1469" w:type="dxa"/>
          </w:tcPr>
          <w:p w:rsidR="00BD5391" w:rsidP="00B42FAD">
            <w:pPr>
              <w:jc w:val="right"/>
              <w:rPr>
                <w:rFonts w:ascii="Arial" w:eastAsia="Arial" w:hAnsi="Arial" w:cs="Arial"/>
              </w:rPr>
            </w:pPr>
            <w:r>
              <w:rPr>
                <w:rFonts w:ascii="Arial" w:eastAsia="Arial" w:hAnsi="Arial" w:cs="Arial"/>
              </w:rPr>
              <w:t>$0</w:t>
            </w:r>
          </w:p>
        </w:tc>
      </w:tr>
    </w:tbl>
    <w:p w:rsidR="00BD5391" w:rsidP="00BD539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b/>
              </w:rPr>
              <w:t>SECRETARY OF STATE, DEPARTMENT OF</w:t>
            </w:r>
          </w:p>
        </w:tc>
        <w:tc>
          <w:tcPr>
            <w:tcW w:w="1469" w:type="dxa"/>
          </w:tcPr>
          <w:p w:rsidR="00BD5391" w:rsidP="00B42FAD">
            <w:pPr>
              <w:rPr>
                <w:rFonts w:ascii="Arial" w:eastAsia="Arial" w:hAnsi="Arial" w:cs="Arial"/>
              </w:rPr>
            </w:pPr>
            <w:r>
              <w:rPr>
                <w:rFonts w:ascii="Arial" w:eastAsia="Arial" w:hAnsi="Arial" w:cs="Arial"/>
              </w:rPr>
              <w:t xml:space="preserve"> </w:t>
            </w:r>
          </w:p>
        </w:tc>
        <w:tc>
          <w:tcPr>
            <w:tcW w:w="1469" w:type="dxa"/>
          </w:tcPr>
          <w:p w:rsidR="00BD5391" w:rsidP="00B42FAD">
            <w:pPr>
              <w:rPr>
                <w:rFonts w:ascii="Arial" w:eastAsia="Arial" w:hAnsi="Arial" w:cs="Arial"/>
              </w:rPr>
            </w:pPr>
            <w:r>
              <w:rPr>
                <w:rFonts w:ascii="Arial" w:eastAsia="Arial" w:hAnsi="Arial" w:cs="Arial"/>
              </w:rPr>
              <w:t xml:space="preserve"> </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b/>
              </w:rPr>
              <w:t>DEPARTMENT TOTALS</w:t>
            </w:r>
          </w:p>
        </w:tc>
        <w:tc>
          <w:tcPr>
            <w:tcW w:w="1469" w:type="dxa"/>
          </w:tcPr>
          <w:p w:rsidR="00BD5391" w:rsidP="00B42FAD">
            <w:pPr>
              <w:jc w:val="right"/>
              <w:rPr>
                <w:rFonts w:ascii="Arial" w:eastAsia="Arial" w:hAnsi="Arial" w:cs="Arial"/>
              </w:rPr>
            </w:pPr>
            <w:r>
              <w:rPr>
                <w:rFonts w:ascii="Arial" w:eastAsia="Arial" w:hAnsi="Arial" w:cs="Arial"/>
                <w:b/>
              </w:rPr>
              <w:t>2021-22</w:t>
            </w:r>
          </w:p>
        </w:tc>
        <w:tc>
          <w:tcPr>
            <w:tcW w:w="1469" w:type="dxa"/>
          </w:tcPr>
          <w:p w:rsidR="00BD5391" w:rsidP="00B42FAD">
            <w:pPr>
              <w:jc w:val="right"/>
              <w:rPr>
                <w:rFonts w:ascii="Arial" w:eastAsia="Arial" w:hAnsi="Arial" w:cs="Arial"/>
              </w:rPr>
            </w:pPr>
            <w:r>
              <w:rPr>
                <w:rFonts w:ascii="Arial" w:eastAsia="Arial" w:hAnsi="Arial" w:cs="Arial"/>
                <w:b/>
              </w:rPr>
              <w:t>2022-23</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rPr>
              <w:t xml:space="preserve"> </w:t>
            </w:r>
          </w:p>
        </w:tc>
        <w:tc>
          <w:tcPr>
            <w:tcW w:w="1469" w:type="dxa"/>
          </w:tcPr>
          <w:p w:rsidR="00BD5391" w:rsidP="00B42FAD">
            <w:pPr>
              <w:rPr>
                <w:rFonts w:ascii="Arial" w:eastAsia="Arial" w:hAnsi="Arial" w:cs="Arial"/>
              </w:rPr>
            </w:pPr>
            <w:r>
              <w:rPr>
                <w:rFonts w:ascii="Arial" w:eastAsia="Arial" w:hAnsi="Arial" w:cs="Arial"/>
              </w:rPr>
              <w:t xml:space="preserve"> </w:t>
            </w:r>
          </w:p>
        </w:tc>
        <w:tc>
          <w:tcPr>
            <w:tcW w:w="1469" w:type="dxa"/>
          </w:tcPr>
          <w:p w:rsidR="00BD5391" w:rsidP="00B42FAD">
            <w:pPr>
              <w:rPr>
                <w:rFonts w:ascii="Arial" w:eastAsia="Arial" w:hAnsi="Arial" w:cs="Arial"/>
              </w:rPr>
            </w:pPr>
            <w:r>
              <w:rPr>
                <w:rFonts w:ascii="Arial" w:eastAsia="Arial" w:hAnsi="Arial" w:cs="Arial"/>
              </w:rPr>
              <w:t xml:space="preserve"> </w:t>
            </w:r>
          </w:p>
        </w:tc>
      </w:tr>
      <w:tr w:rsidTr="00B42FAD">
        <w:tblPrEx>
          <w:tblW w:w="0" w:type="auto"/>
          <w:tblInd w:w="360" w:type="dxa"/>
          <w:tblCellMar>
            <w:left w:w="0" w:type="dxa"/>
            <w:right w:w="0" w:type="dxa"/>
          </w:tblCellMar>
          <w:tblLook w:val="04A0"/>
        </w:tblPrEx>
        <w:tc>
          <w:tcPr>
            <w:tcW w:w="5069" w:type="dxa"/>
          </w:tcPr>
          <w:p w:rsidR="00BD5391" w:rsidP="00B42FAD">
            <w:pPr>
              <w:ind w:left="180"/>
              <w:rPr>
                <w:rFonts w:ascii="Arial" w:eastAsia="Arial" w:hAnsi="Arial" w:cs="Arial"/>
              </w:rPr>
            </w:pPr>
            <w:r>
              <w:rPr>
                <w:rFonts w:ascii="Arial" w:eastAsia="Arial" w:hAnsi="Arial" w:cs="Arial"/>
                <w:b/>
              </w:rPr>
              <w:t>OTHER SPECIAL REVENUE FUNDS</w:t>
            </w:r>
          </w:p>
        </w:tc>
        <w:tc>
          <w:tcPr>
            <w:tcW w:w="1469" w:type="dxa"/>
          </w:tcPr>
          <w:p w:rsidR="00BD5391" w:rsidP="00B42FAD">
            <w:pPr>
              <w:jc w:val="right"/>
              <w:rPr>
                <w:rFonts w:ascii="Arial" w:eastAsia="Arial" w:hAnsi="Arial" w:cs="Arial"/>
              </w:rPr>
            </w:pPr>
            <w:r>
              <w:rPr>
                <w:rFonts w:ascii="Arial" w:eastAsia="Arial" w:hAnsi="Arial" w:cs="Arial"/>
                <w:b/>
              </w:rPr>
              <w:t>$63,787</w:t>
            </w:r>
          </w:p>
        </w:tc>
        <w:tc>
          <w:tcPr>
            <w:tcW w:w="1469" w:type="dxa"/>
          </w:tcPr>
          <w:p w:rsidR="00BD5391" w:rsidP="00B42FAD">
            <w:pPr>
              <w:jc w:val="right"/>
              <w:rPr>
                <w:rFonts w:ascii="Arial" w:eastAsia="Arial" w:hAnsi="Arial" w:cs="Arial"/>
              </w:rPr>
            </w:pPr>
            <w:r>
              <w:rPr>
                <w:rFonts w:ascii="Arial" w:eastAsia="Arial" w:hAnsi="Arial" w:cs="Arial"/>
                <w:b/>
              </w:rPr>
              <w:t>$32,671</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rPr>
              <w:t xml:space="preserve"> </w:t>
            </w:r>
          </w:p>
        </w:tc>
        <w:tc>
          <w:tcPr>
            <w:tcW w:w="1469" w:type="dxa"/>
          </w:tcPr>
          <w:p w:rsidR="00BD5391" w:rsidP="00B42FAD">
            <w:pPr>
              <w:jc w:val="right"/>
              <w:rPr>
                <w:rFonts w:ascii="Arial" w:eastAsia="Arial" w:hAnsi="Arial" w:cs="Arial"/>
              </w:rPr>
            </w:pPr>
            <w:r>
              <w:rPr>
                <w:rFonts w:ascii="Arial" w:eastAsia="Arial" w:hAnsi="Arial" w:cs="Arial"/>
              </w:rPr>
              <w:t>__________</w:t>
            </w:r>
          </w:p>
        </w:tc>
        <w:tc>
          <w:tcPr>
            <w:tcW w:w="1469" w:type="dxa"/>
          </w:tcPr>
          <w:p w:rsidR="00BD5391" w:rsidP="00B42FAD">
            <w:pPr>
              <w:jc w:val="right"/>
              <w:rPr>
                <w:rFonts w:ascii="Arial" w:eastAsia="Arial" w:hAnsi="Arial" w:cs="Arial"/>
              </w:rPr>
            </w:pPr>
            <w:r>
              <w:rPr>
                <w:rFonts w:ascii="Arial" w:eastAsia="Arial" w:hAnsi="Arial" w:cs="Arial"/>
              </w:rPr>
              <w:t>__________</w:t>
            </w:r>
          </w:p>
        </w:tc>
      </w:tr>
      <w:tr w:rsidTr="00B42FAD">
        <w:tblPrEx>
          <w:tblW w:w="0" w:type="auto"/>
          <w:tblInd w:w="360" w:type="dxa"/>
          <w:tblCellMar>
            <w:left w:w="0" w:type="dxa"/>
            <w:right w:w="0" w:type="dxa"/>
          </w:tblCellMar>
          <w:tblLook w:val="04A0"/>
        </w:tblPrEx>
        <w:tc>
          <w:tcPr>
            <w:tcW w:w="5069" w:type="dxa"/>
          </w:tcPr>
          <w:p w:rsidR="00BD5391" w:rsidP="00B42FAD">
            <w:pPr>
              <w:rPr>
                <w:rFonts w:ascii="Arial" w:eastAsia="Arial" w:hAnsi="Arial" w:cs="Arial"/>
              </w:rPr>
            </w:pPr>
            <w:r>
              <w:rPr>
                <w:rFonts w:ascii="Arial" w:eastAsia="Arial" w:hAnsi="Arial" w:cs="Arial"/>
                <w:b/>
              </w:rPr>
              <w:t>DEPARTMENT TOTAL - ALL FUNDS</w:t>
            </w:r>
          </w:p>
        </w:tc>
        <w:tc>
          <w:tcPr>
            <w:tcW w:w="1469" w:type="dxa"/>
          </w:tcPr>
          <w:p w:rsidR="00BD5391" w:rsidP="00B42FAD">
            <w:pPr>
              <w:jc w:val="right"/>
              <w:rPr>
                <w:rFonts w:ascii="Arial" w:eastAsia="Arial" w:hAnsi="Arial" w:cs="Arial"/>
              </w:rPr>
            </w:pPr>
            <w:r>
              <w:rPr>
                <w:rFonts w:ascii="Arial" w:eastAsia="Arial" w:hAnsi="Arial" w:cs="Arial"/>
                <w:b/>
              </w:rPr>
              <w:t>$63,787</w:t>
            </w:r>
          </w:p>
        </w:tc>
        <w:tc>
          <w:tcPr>
            <w:tcW w:w="1469" w:type="dxa"/>
          </w:tcPr>
          <w:p w:rsidR="00BD5391" w:rsidP="00B42FAD">
            <w:pPr>
              <w:jc w:val="right"/>
              <w:rPr>
                <w:rFonts w:ascii="Arial" w:eastAsia="Arial" w:hAnsi="Arial" w:cs="Arial"/>
              </w:rPr>
            </w:pPr>
            <w:r>
              <w:rPr>
                <w:rFonts w:ascii="Arial" w:eastAsia="Arial" w:hAnsi="Arial" w:cs="Arial"/>
                <w:b/>
              </w:rPr>
              <w:t>$32,671</w:t>
            </w:r>
          </w:p>
        </w:tc>
      </w:tr>
      <w:bookmarkEnd w:id="2"/>
      <w:bookmarkEnd w:id="6"/>
      <w:bookmarkEnd w:id="76"/>
      <w:bookmarkEnd w:id="7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Maine Lighthouse Trust Registration Plate</w:t>
    </w:r>
  </w:p>
  <w:p>
    <w:pPr>
      <w:suppressLineNumbers/>
      <w:spacing w:before="0" w:after="0"/>
      <w:jc w:val="center"/>
      <w:rPr>
        <w:rFonts w:ascii="Arial" w:eastAsia="Arial" w:hAnsi="Arial" w:cs="Arial"/>
      </w:rPr>
    </w:pPr>
    <w:r>
      <w:rPr>
        <w:rFonts w:ascii="Arial" w:eastAsia="Arial" w:hAnsi="Arial" w:cs="Arial"/>
        <w:sz w:val="22"/>
      </w:rPr>
      <w:t>L.D. 266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7370"/>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312A"/>
    <w:rsid w:val="00A81643"/>
    <w:rsid w:val="00AA73FC"/>
    <w:rsid w:val="00B42FAD"/>
    <w:rsid w:val="00B4353D"/>
    <w:rsid w:val="00B45FFB"/>
    <w:rsid w:val="00B5130C"/>
    <w:rsid w:val="00B97FEC"/>
    <w:rsid w:val="00BC0528"/>
    <w:rsid w:val="00BC3B30"/>
    <w:rsid w:val="00BD5391"/>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