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Maine Parentage Act with Regard to Presumed Parentage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1458 - L.D. 1958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Maine Parentage Act with Regard to Presumed Parentage</w:t>
      </w:r>
    </w:p>
    <w:p w:rsidR="00635AA1" w:rsidP="00635AA1">
      <w:pPr>
        <w:ind w:left="360"/>
        <w:rPr>
          <w:rFonts w:ascii="Arial" w:eastAsia="Arial" w:hAnsi="Arial" w:cs="Arial"/>
        </w:rPr>
      </w:pPr>
      <w:bookmarkStart w:id="0" w:name="_ENACTING_CLAUSE__4ebf815a_bf6a_4662_86c"/>
      <w:bookmarkStart w:id="1" w:name="_PAR__1_f273e7f6_9d6e_4b6d_8322_a970072f"/>
      <w:bookmarkStart w:id="2" w:name="_DOC_BODY_CONTAINER__fb673cae_e7ca_4096_"/>
      <w:r>
        <w:rPr>
          <w:rFonts w:ascii="Arial" w:eastAsia="Arial" w:hAnsi="Arial" w:cs="Arial"/>
          <w:b/>
        </w:rPr>
        <w:t>Be it enacted by the People of the State of Maine as follows:</w:t>
      </w:r>
    </w:p>
    <w:p w:rsidR="00635AA1" w:rsidP="00635AA1">
      <w:pPr>
        <w:ind w:left="360" w:firstLine="360"/>
        <w:rPr>
          <w:rFonts w:ascii="Arial" w:eastAsia="Arial" w:hAnsi="Arial" w:cs="Arial"/>
        </w:rPr>
      </w:pPr>
      <w:bookmarkStart w:id="3" w:name="_BILL_SECTION_HEADER__730fcb59_b0b6_48e5"/>
      <w:bookmarkStart w:id="4" w:name="_PAR__2_faf1b6da_7efb_4b54_9e1a_436bffab"/>
      <w:bookmarkStart w:id="5" w:name="_BILL_SECTION__65cd55d0_3cd3_45bb_9fd6_c"/>
      <w:bookmarkStart w:id="6" w:name="_DOC_BODY_CONTENT__81fad505_c41a_416c_82"/>
      <w:bookmarkEnd w:id="0"/>
      <w:bookmarkEnd w:id="1"/>
      <w:r>
        <w:rPr>
          <w:rFonts w:ascii="Arial" w:eastAsia="Arial" w:hAnsi="Arial" w:cs="Arial"/>
          <w:b/>
          <w:sz w:val="24"/>
        </w:rPr>
        <w:t xml:space="preserve">Sec. </w:t>
      </w:r>
      <w:bookmarkStart w:id="7" w:name="_BILL_SECTION_NUMBER__796ec58f_0a15_4bf3"/>
      <w:r>
        <w:rPr>
          <w:rFonts w:ascii="Arial" w:eastAsia="Arial" w:hAnsi="Arial" w:cs="Arial"/>
          <w:b/>
          <w:sz w:val="24"/>
        </w:rPr>
        <w:t>1</w:t>
      </w:r>
      <w:bookmarkEnd w:id="7"/>
      <w:r>
        <w:rPr>
          <w:rFonts w:ascii="Arial" w:eastAsia="Arial" w:hAnsi="Arial" w:cs="Arial"/>
          <w:b/>
          <w:sz w:val="24"/>
        </w:rPr>
        <w:t>.  19-A MRSA §1832, sub-§1,</w:t>
      </w:r>
      <w:r>
        <w:rPr>
          <w:rFonts w:ascii="Arial" w:eastAsia="Arial" w:hAnsi="Arial" w:cs="Arial"/>
        </w:rPr>
        <w:t xml:space="preserve"> as enacted by PL 2015, c. 296, Pt. A, §1 and affected by Pt. D, §1, is amended to read:</w:t>
      </w:r>
    </w:p>
    <w:p w:rsidR="00635AA1" w:rsidP="00635AA1">
      <w:pPr>
        <w:ind w:left="360" w:firstLine="360"/>
        <w:rPr>
          <w:rFonts w:ascii="Arial" w:eastAsia="Arial" w:hAnsi="Arial" w:cs="Arial"/>
        </w:rPr>
      </w:pPr>
      <w:bookmarkStart w:id="8" w:name="_STATUTE_NUMBER__b9478f0a_f77e_4006_bd58"/>
      <w:bookmarkStart w:id="9" w:name="_STATUTE_SS__74ffaa71_5b70_41cc_9454_8c2"/>
      <w:bookmarkStart w:id="10" w:name="_PAR__3_a986c013_36e5_4035_ab26_6402b9a7"/>
      <w:bookmarkEnd w:id="3"/>
      <w:bookmarkEnd w:id="4"/>
      <w:r>
        <w:rPr>
          <w:rFonts w:ascii="Arial" w:eastAsia="Arial" w:hAnsi="Arial" w:cs="Arial"/>
          <w:b/>
        </w:rPr>
        <w:t>1</w:t>
      </w:r>
      <w:bookmarkEnd w:id="8"/>
      <w:r>
        <w:rPr>
          <w:rFonts w:ascii="Arial" w:eastAsia="Arial" w:hAnsi="Arial" w:cs="Arial"/>
          <w:b/>
        </w:rPr>
        <w:t xml:space="preserve">.  </w:t>
      </w:r>
      <w:bookmarkStart w:id="11" w:name="_STATUTE_HEADNOTE__23435613_f38c_4693_bd"/>
      <w:r>
        <w:rPr>
          <w:rFonts w:ascii="Arial" w:eastAsia="Arial" w:hAnsi="Arial" w:cs="Arial"/>
          <w:b/>
        </w:rPr>
        <w:t xml:space="preserve">Acknowledged </w:t>
      </w:r>
      <w:r>
        <w:rPr>
          <w:rFonts w:ascii="Arial" w:eastAsia="Arial" w:hAnsi="Arial" w:cs="Arial"/>
          <w:b/>
          <w:strike/>
        </w:rPr>
        <w:t>father</w:t>
      </w:r>
      <w:r w:rsidRPr="005A4202">
        <w:rPr>
          <w:rFonts w:ascii="Arial" w:eastAsia="Arial" w:hAnsi="Arial" w:cs="Arial"/>
        </w:rPr>
        <w:t xml:space="preserve"> </w:t>
      </w:r>
      <w:r w:rsidRPr="005A4202">
        <w:rPr>
          <w:rFonts w:ascii="Arial" w:eastAsia="Arial" w:hAnsi="Arial" w:cs="Arial"/>
          <w:b/>
          <w:u w:val="single"/>
        </w:rPr>
        <w:t>parent</w:t>
      </w:r>
      <w:r>
        <w:rPr>
          <w:rFonts w:ascii="Arial" w:eastAsia="Arial" w:hAnsi="Arial" w:cs="Arial"/>
          <w:b/>
        </w:rPr>
        <w:t>.</w:t>
      </w:r>
      <w:bookmarkEnd w:id="11"/>
      <w:r>
        <w:rPr>
          <w:rFonts w:ascii="Arial" w:eastAsia="Arial" w:hAnsi="Arial" w:cs="Arial"/>
          <w:b/>
        </w:rPr>
        <w:t xml:space="preserve"> </w:t>
      </w:r>
      <w:r>
        <w:rPr>
          <w:rFonts w:ascii="Arial" w:eastAsia="Arial" w:hAnsi="Arial" w:cs="Arial"/>
        </w:rPr>
        <w:t xml:space="preserve"> </w:t>
      </w:r>
      <w:bookmarkStart w:id="12" w:name="_STATUTE_CONTENT__49d53f14_77ce_4c30_97b"/>
      <w:r>
        <w:rPr>
          <w:rFonts w:ascii="Arial" w:eastAsia="Arial" w:hAnsi="Arial" w:cs="Arial"/>
        </w:rPr>
        <w:t xml:space="preserve">"Acknowledged </w:t>
      </w:r>
      <w:r>
        <w:rPr>
          <w:rFonts w:ascii="Arial" w:eastAsia="Arial" w:hAnsi="Arial" w:cs="Arial"/>
          <w:strike/>
        </w:rPr>
        <w:t>father</w:t>
      </w:r>
      <w:r w:rsidRPr="005A4202">
        <w:rPr>
          <w:rFonts w:ascii="Arial" w:eastAsia="Arial" w:hAnsi="Arial" w:cs="Arial"/>
        </w:rPr>
        <w:t xml:space="preserve"> </w:t>
      </w:r>
      <w:r>
        <w:rPr>
          <w:rFonts w:ascii="Arial" w:eastAsia="Arial" w:hAnsi="Arial" w:cs="Arial"/>
          <w:u w:val="single"/>
        </w:rPr>
        <w:t>parent</w:t>
      </w:r>
      <w:r>
        <w:rPr>
          <w:rFonts w:ascii="Arial" w:eastAsia="Arial" w:hAnsi="Arial" w:cs="Arial"/>
        </w:rPr>
        <w:t xml:space="preserve">" means a </w:t>
      </w:r>
      <w:r>
        <w:rPr>
          <w:rFonts w:ascii="Arial" w:eastAsia="Arial" w:hAnsi="Arial" w:cs="Arial"/>
          <w:strike/>
        </w:rPr>
        <w:t>man</w:t>
      </w:r>
      <w:r>
        <w:rPr>
          <w:rFonts w:ascii="Arial" w:eastAsia="Arial" w:hAnsi="Arial" w:cs="Arial"/>
        </w:rPr>
        <w:t xml:space="preserve"> </w:t>
      </w:r>
      <w:r>
        <w:rPr>
          <w:rFonts w:ascii="Arial" w:eastAsia="Arial" w:hAnsi="Arial" w:cs="Arial"/>
          <w:u w:val="single"/>
        </w:rPr>
        <w:t>person</w:t>
      </w:r>
      <w:r>
        <w:rPr>
          <w:rFonts w:ascii="Arial" w:eastAsia="Arial" w:hAnsi="Arial" w:cs="Arial"/>
        </w:rPr>
        <w:t xml:space="preserve"> who has established parentage under subchapter 3.</w:t>
      </w:r>
      <w:bookmarkEnd w:id="12"/>
    </w:p>
    <w:p w:rsidR="00635AA1" w:rsidP="00635AA1">
      <w:pPr>
        <w:ind w:left="360" w:firstLine="360"/>
        <w:rPr>
          <w:rFonts w:ascii="Arial" w:eastAsia="Arial" w:hAnsi="Arial" w:cs="Arial"/>
        </w:rPr>
      </w:pPr>
      <w:bookmarkStart w:id="13" w:name="_BILL_SECTION_HEADER__3aef0c38_c845_4fee"/>
      <w:bookmarkStart w:id="14" w:name="_PAR__4_5e4e908c_7297_4a15_89f5_9272652f"/>
      <w:bookmarkStart w:id="15" w:name="_BILL_SECTION__c839f2db_3272_423c_9039_f"/>
      <w:bookmarkEnd w:id="5"/>
      <w:bookmarkEnd w:id="9"/>
      <w:bookmarkEnd w:id="10"/>
      <w:r>
        <w:rPr>
          <w:rFonts w:ascii="Arial" w:eastAsia="Arial" w:hAnsi="Arial" w:cs="Arial"/>
          <w:b/>
          <w:sz w:val="24"/>
        </w:rPr>
        <w:t xml:space="preserve">Sec. </w:t>
      </w:r>
      <w:bookmarkStart w:id="16" w:name="_BILL_SECTION_NUMBER__93110f89_21b8_4222"/>
      <w:r>
        <w:rPr>
          <w:rFonts w:ascii="Arial" w:eastAsia="Arial" w:hAnsi="Arial" w:cs="Arial"/>
          <w:b/>
          <w:sz w:val="24"/>
        </w:rPr>
        <w:t>2</w:t>
      </w:r>
      <w:bookmarkEnd w:id="16"/>
      <w:r>
        <w:rPr>
          <w:rFonts w:ascii="Arial" w:eastAsia="Arial" w:hAnsi="Arial" w:cs="Arial"/>
          <w:b/>
          <w:sz w:val="24"/>
        </w:rPr>
        <w:t>.  19-A MRSA §1881, sub-§4,</w:t>
      </w:r>
      <w:r>
        <w:rPr>
          <w:rFonts w:ascii="Arial" w:eastAsia="Arial" w:hAnsi="Arial" w:cs="Arial"/>
        </w:rPr>
        <w:t xml:space="preserve"> as enacted by PL 2015, c. 296, Pt. A, §1 and affected by Pt. D, §1, is amended to read:</w:t>
      </w:r>
    </w:p>
    <w:p w:rsidR="00635AA1" w:rsidP="00635AA1">
      <w:pPr>
        <w:ind w:left="360" w:firstLine="360"/>
        <w:rPr>
          <w:rFonts w:ascii="Arial" w:eastAsia="Arial" w:hAnsi="Arial" w:cs="Arial"/>
        </w:rPr>
      </w:pPr>
      <w:bookmarkStart w:id="17" w:name="_STATUTE_NUMBER__94628859_9954_4a0e_b181"/>
      <w:bookmarkStart w:id="18" w:name="_STATUTE_SS__4b76664f_d272_434d_a399_040"/>
      <w:bookmarkStart w:id="19" w:name="_PAR__5_076e1952_0900_4e1b_a3c1_58a8c5d9"/>
      <w:bookmarkEnd w:id="13"/>
      <w:bookmarkEnd w:id="14"/>
      <w:r>
        <w:rPr>
          <w:rFonts w:ascii="Arial" w:eastAsia="Arial" w:hAnsi="Arial" w:cs="Arial"/>
          <w:b/>
        </w:rPr>
        <w:t>4</w:t>
      </w:r>
      <w:bookmarkEnd w:id="17"/>
      <w:r>
        <w:rPr>
          <w:rFonts w:ascii="Arial" w:eastAsia="Arial" w:hAnsi="Arial" w:cs="Arial"/>
          <w:b/>
        </w:rPr>
        <w:t xml:space="preserve">.  </w:t>
      </w:r>
      <w:bookmarkStart w:id="20" w:name="_STATUTE_HEADNOTE__88394856_81fa_4544_94"/>
      <w:r>
        <w:rPr>
          <w:rFonts w:ascii="Arial" w:eastAsia="Arial" w:hAnsi="Arial" w:cs="Arial"/>
          <w:b/>
        </w:rPr>
        <w:t xml:space="preserve">Rebuttal </w:t>
      </w:r>
      <w:r w:rsidRPr="005A4202">
        <w:rPr>
          <w:rFonts w:ascii="Arial" w:eastAsia="Arial" w:hAnsi="Arial" w:cs="Arial"/>
          <w:b/>
          <w:u w:val="single"/>
        </w:rPr>
        <w:t>or challenge</w:t>
      </w:r>
      <w:r w:rsidRPr="005A4202">
        <w:rPr>
          <w:rFonts w:ascii="Arial" w:eastAsia="Arial" w:hAnsi="Arial" w:cs="Arial"/>
          <w:b/>
        </w:rPr>
        <w:t xml:space="preserve"> </w:t>
      </w:r>
      <w:r>
        <w:rPr>
          <w:rFonts w:ascii="Arial" w:eastAsia="Arial" w:hAnsi="Arial" w:cs="Arial"/>
          <w:b/>
        </w:rPr>
        <w:t>of presumption.</w:t>
      </w:r>
      <w:bookmarkEnd w:id="20"/>
      <w:r>
        <w:rPr>
          <w:rFonts w:ascii="Arial" w:eastAsia="Arial" w:hAnsi="Arial" w:cs="Arial"/>
          <w:b/>
        </w:rPr>
        <w:t xml:space="preserve"> </w:t>
      </w:r>
      <w:r>
        <w:rPr>
          <w:rFonts w:ascii="Arial" w:eastAsia="Arial" w:hAnsi="Arial" w:cs="Arial"/>
        </w:rPr>
        <w:t xml:space="preserve"> </w:t>
      </w:r>
      <w:bookmarkStart w:id="21" w:name="_STATUTE_CONTENT__9d93c533_8724_4949_a09"/>
      <w:r>
        <w:rPr>
          <w:rFonts w:ascii="Arial" w:eastAsia="Arial" w:hAnsi="Arial" w:cs="Arial"/>
        </w:rPr>
        <w:t xml:space="preserve">A presumption established under this subchapter may be rebutted </w:t>
      </w:r>
      <w:r>
        <w:rPr>
          <w:rFonts w:ascii="Arial" w:eastAsia="Arial" w:hAnsi="Arial" w:cs="Arial"/>
          <w:u w:val="single"/>
        </w:rPr>
        <w:t>or challenged</w:t>
      </w:r>
      <w:r w:rsidRPr="005A4202">
        <w:rPr>
          <w:rFonts w:ascii="Arial" w:eastAsia="Arial" w:hAnsi="Arial" w:cs="Arial"/>
        </w:rPr>
        <w:t xml:space="preserve"> </w:t>
      </w:r>
      <w:r>
        <w:rPr>
          <w:rFonts w:ascii="Arial" w:eastAsia="Arial" w:hAnsi="Arial" w:cs="Arial"/>
        </w:rPr>
        <w:t>only by a court determination</w:t>
      </w:r>
      <w:r w:rsidRPr="005A4202">
        <w:rPr>
          <w:rFonts w:ascii="Arial" w:eastAsia="Arial" w:hAnsi="Arial" w:cs="Arial"/>
        </w:rPr>
        <w:t xml:space="preserve"> </w:t>
      </w:r>
      <w:r>
        <w:rPr>
          <w:rFonts w:ascii="Arial" w:eastAsia="Arial" w:hAnsi="Arial" w:cs="Arial"/>
          <w:u w:val="single"/>
        </w:rPr>
        <w:t>of parentage pursuant to section 1882 or a valid denial of parentage under subchapter 3</w:t>
      </w:r>
      <w:r>
        <w:rPr>
          <w:rFonts w:ascii="Arial" w:eastAsia="Arial" w:hAnsi="Arial" w:cs="Arial"/>
        </w:rPr>
        <w:t>.</w:t>
      </w:r>
      <w:bookmarkEnd w:id="21"/>
    </w:p>
    <w:p w:rsidR="00635AA1" w:rsidP="00635AA1">
      <w:pPr>
        <w:ind w:left="360" w:firstLine="360"/>
        <w:rPr>
          <w:rFonts w:ascii="Arial" w:eastAsia="Arial" w:hAnsi="Arial" w:cs="Arial"/>
        </w:rPr>
      </w:pPr>
      <w:bookmarkStart w:id="22" w:name="_BILL_SECTION_HEADER__6fc11480_468d_45b0"/>
      <w:bookmarkStart w:id="23" w:name="_PAR__6_c97e5754_d6d4_4996_b24a_c641c860"/>
      <w:bookmarkStart w:id="24" w:name="_BILL_SECTION__e05215cb_410c_4795_987b_b"/>
      <w:bookmarkEnd w:id="15"/>
      <w:bookmarkEnd w:id="18"/>
      <w:bookmarkEnd w:id="19"/>
      <w:r>
        <w:rPr>
          <w:rFonts w:ascii="Arial" w:eastAsia="Arial" w:hAnsi="Arial" w:cs="Arial"/>
          <w:b/>
          <w:sz w:val="24"/>
        </w:rPr>
        <w:t xml:space="preserve">Sec. </w:t>
      </w:r>
      <w:bookmarkStart w:id="25" w:name="_BILL_SECTION_NUMBER__10a3e43c_285f_4aa0"/>
      <w:r>
        <w:rPr>
          <w:rFonts w:ascii="Arial" w:eastAsia="Arial" w:hAnsi="Arial" w:cs="Arial"/>
          <w:b/>
          <w:sz w:val="24"/>
        </w:rPr>
        <w:t>3</w:t>
      </w:r>
      <w:bookmarkEnd w:id="25"/>
      <w:r>
        <w:rPr>
          <w:rFonts w:ascii="Arial" w:eastAsia="Arial" w:hAnsi="Arial" w:cs="Arial"/>
          <w:b/>
          <w:sz w:val="24"/>
        </w:rPr>
        <w:t>.  19-A MRSA §1882,</w:t>
      </w:r>
      <w:r>
        <w:rPr>
          <w:rFonts w:ascii="Arial" w:eastAsia="Arial" w:hAnsi="Arial" w:cs="Arial"/>
        </w:rPr>
        <w:t xml:space="preserve"> as enacted by PL 2015, c. 296, Pt. A, §1 and affected by Pt. D, §1, is amended to read:</w:t>
      </w:r>
    </w:p>
    <w:p w:rsidR="00635AA1" w:rsidP="00635AA1">
      <w:pPr>
        <w:ind w:left="1080" w:hanging="720"/>
        <w:rPr>
          <w:rFonts w:ascii="Arial" w:eastAsia="Arial" w:hAnsi="Arial" w:cs="Arial"/>
        </w:rPr>
      </w:pPr>
      <w:bookmarkStart w:id="26" w:name="_PAR__7_a5407a67_58e6_48d3_a1df_6cbb342b"/>
      <w:bookmarkStart w:id="27" w:name="_STATUTE_S__8124b928_3e2b_4908_80b6_7f90"/>
      <w:bookmarkEnd w:id="22"/>
      <w:bookmarkEnd w:id="23"/>
      <w:r>
        <w:rPr>
          <w:rFonts w:ascii="Arial" w:eastAsia="Arial" w:hAnsi="Arial" w:cs="Arial"/>
          <w:b/>
        </w:rPr>
        <w:t>§</w:t>
      </w:r>
      <w:bookmarkStart w:id="28" w:name="_STATUTE_NUMBER__4dbeb45a_863b_457e_9814"/>
      <w:r>
        <w:rPr>
          <w:rFonts w:ascii="Arial" w:eastAsia="Arial" w:hAnsi="Arial" w:cs="Arial"/>
          <w:b/>
        </w:rPr>
        <w:t>1882</w:t>
      </w:r>
      <w:bookmarkEnd w:id="28"/>
      <w:r>
        <w:rPr>
          <w:rFonts w:ascii="Arial" w:eastAsia="Arial" w:hAnsi="Arial" w:cs="Arial"/>
          <w:b/>
        </w:rPr>
        <w:t xml:space="preserve">.  </w:t>
      </w:r>
      <w:bookmarkStart w:id="29" w:name="_STATUTE_HEADNOTE__a079bf87_3a90_4f75_95"/>
      <w:r>
        <w:rPr>
          <w:rFonts w:ascii="Arial" w:eastAsia="Arial" w:hAnsi="Arial" w:cs="Arial"/>
          <w:b/>
        </w:rPr>
        <w:t xml:space="preserve">Challenge to </w:t>
      </w:r>
      <w:r>
        <w:rPr>
          <w:rFonts w:ascii="Arial" w:eastAsia="Arial" w:hAnsi="Arial" w:cs="Arial"/>
          <w:b/>
          <w:strike/>
        </w:rPr>
        <w:t>presumed parent</w:t>
      </w:r>
      <w:r>
        <w:rPr>
          <w:rFonts w:ascii="Arial" w:eastAsia="Arial" w:hAnsi="Arial" w:cs="Arial"/>
          <w:b/>
        </w:rPr>
        <w:t xml:space="preserve"> </w:t>
      </w:r>
      <w:r>
        <w:rPr>
          <w:rFonts w:ascii="Arial" w:eastAsia="Arial" w:hAnsi="Arial" w:cs="Arial"/>
          <w:b/>
          <w:u w:val="single"/>
        </w:rPr>
        <w:t>presumption of parentage</w:t>
      </w:r>
      <w:bookmarkEnd w:id="29"/>
    </w:p>
    <w:p w:rsidR="00635AA1" w:rsidP="00635AA1">
      <w:pPr>
        <w:ind w:left="360" w:firstLine="360"/>
        <w:rPr>
          <w:rFonts w:ascii="Arial" w:eastAsia="Arial" w:hAnsi="Arial" w:cs="Arial"/>
        </w:rPr>
      </w:pPr>
      <w:bookmarkStart w:id="30" w:name="_STATUTE_NUMBER__70d7064d_b03f_4489_ab5e"/>
      <w:bookmarkStart w:id="31" w:name="_PAR__8_7f5b1a4a_5b9c_47de_bcd8_0648140e"/>
      <w:bookmarkStart w:id="32" w:name="_STATUTE_SS__24c470f8_1403_43bb_8926_f1d"/>
      <w:bookmarkEnd w:id="26"/>
      <w:r>
        <w:rPr>
          <w:rFonts w:ascii="Arial" w:eastAsia="Arial" w:hAnsi="Arial" w:cs="Arial"/>
          <w:b/>
        </w:rPr>
        <w:t>1</w:t>
      </w:r>
      <w:bookmarkEnd w:id="30"/>
      <w:r>
        <w:rPr>
          <w:rFonts w:ascii="Arial" w:eastAsia="Arial" w:hAnsi="Arial" w:cs="Arial"/>
          <w:b/>
        </w:rPr>
        <w:t xml:space="preserve">.  </w:t>
      </w:r>
      <w:bookmarkStart w:id="33" w:name="_STATUTE_HEADNOTE__76633d11_dec4_47c4_8f"/>
      <w:r>
        <w:rPr>
          <w:rFonts w:ascii="Arial" w:eastAsia="Arial" w:hAnsi="Arial" w:cs="Arial"/>
          <w:b/>
        </w:rPr>
        <w:t>Two-year limitation.</w:t>
      </w:r>
      <w:bookmarkEnd w:id="33"/>
      <w:r>
        <w:rPr>
          <w:rFonts w:ascii="Arial" w:eastAsia="Arial" w:hAnsi="Arial" w:cs="Arial"/>
          <w:b/>
        </w:rPr>
        <w:t xml:space="preserve"> </w:t>
      </w:r>
      <w:r>
        <w:rPr>
          <w:rFonts w:ascii="Arial" w:eastAsia="Arial" w:hAnsi="Arial" w:cs="Arial"/>
        </w:rPr>
        <w:t xml:space="preserve"> </w:t>
      </w:r>
      <w:bookmarkStart w:id="34" w:name="_STATUTE_CONTENT__a76d79a6_7e2a_4e1a_831"/>
      <w:r>
        <w:rPr>
          <w:rFonts w:ascii="Arial" w:eastAsia="Arial" w:hAnsi="Arial" w:cs="Arial"/>
        </w:rPr>
        <w:t xml:space="preserve">Except as provided in </w:t>
      </w:r>
      <w:bookmarkStart w:id="35" w:name="_CROSS_REFERENCE__534aca7e_64b7_4b11_831"/>
      <w:r>
        <w:rPr>
          <w:rFonts w:ascii="Arial" w:eastAsia="Arial" w:hAnsi="Arial" w:cs="Arial"/>
        </w:rPr>
        <w:t>subsection 2</w:t>
      </w:r>
      <w:bookmarkEnd w:id="35"/>
      <w:r>
        <w:rPr>
          <w:rFonts w:ascii="Arial" w:eastAsia="Arial" w:hAnsi="Arial" w:cs="Arial"/>
        </w:rPr>
        <w:t xml:space="preserve">, a proceeding to challenge the parentage of an individual whose parentage is presumed under </w:t>
      </w:r>
      <w:bookmarkStart w:id="36" w:name="_CROSS_REFERENCE__e7355989_92d6_4a6a_8a5"/>
      <w:r>
        <w:rPr>
          <w:rFonts w:ascii="Arial" w:eastAsia="Arial" w:hAnsi="Arial" w:cs="Arial"/>
        </w:rPr>
        <w:t>section 1881</w:t>
      </w:r>
      <w:bookmarkEnd w:id="36"/>
      <w:r>
        <w:rPr>
          <w:rFonts w:ascii="Arial" w:eastAsia="Arial" w:hAnsi="Arial" w:cs="Arial"/>
        </w:rPr>
        <w:t xml:space="preserve"> must be commenced not later than 2 years after the birth of the child; otherwise the presumption cannot be rebutted.  </w:t>
      </w:r>
      <w:r>
        <w:rPr>
          <w:rFonts w:ascii="Arial" w:eastAsia="Arial" w:hAnsi="Arial" w:cs="Arial"/>
          <w:u w:val="single"/>
        </w:rPr>
        <w:t xml:space="preserve">If such a proceeding is commenced within 2 years by a presumed parent, </w:t>
      </w:r>
      <w:r>
        <w:rPr>
          <w:rFonts w:ascii="Arial" w:eastAsia="Arial" w:hAnsi="Arial" w:cs="Arial"/>
          <w:u w:val="single"/>
        </w:rPr>
        <w:t xml:space="preserve">by </w:t>
      </w:r>
      <w:r>
        <w:rPr>
          <w:rFonts w:ascii="Arial" w:eastAsia="Arial" w:hAnsi="Arial" w:cs="Arial"/>
          <w:u w:val="single"/>
        </w:rPr>
        <w:t xml:space="preserve">the woman who gave birth to the child or </w:t>
      </w:r>
      <w:r>
        <w:rPr>
          <w:rFonts w:ascii="Arial" w:eastAsia="Arial" w:hAnsi="Arial" w:cs="Arial"/>
          <w:u w:val="single"/>
        </w:rPr>
        <w:t xml:space="preserve">by </w:t>
      </w:r>
      <w:r>
        <w:rPr>
          <w:rFonts w:ascii="Arial" w:eastAsia="Arial" w:hAnsi="Arial" w:cs="Arial"/>
          <w:u w:val="single"/>
        </w:rPr>
        <w:t>a 3rd party with a claim of parentage, the following apply.</w:t>
      </w:r>
      <w:bookmarkEnd w:id="34"/>
    </w:p>
    <w:p w:rsidR="00635AA1" w:rsidP="00635AA1">
      <w:pPr>
        <w:ind w:left="720"/>
        <w:rPr>
          <w:rFonts w:ascii="Arial" w:eastAsia="Arial" w:hAnsi="Arial" w:cs="Arial"/>
        </w:rPr>
      </w:pPr>
      <w:bookmarkStart w:id="37" w:name="_STATUTE_NUMBER__06bb4d8f_00b7_4566_8103"/>
      <w:bookmarkStart w:id="38" w:name="_STATUTE_P__e21b8206_0b58_4239_86c1_4481"/>
      <w:bookmarkStart w:id="39" w:name="_PAR__9_1bec251d_b668_4f46_a170_e43e10a1"/>
      <w:bookmarkEnd w:id="31"/>
      <w:r>
        <w:rPr>
          <w:rFonts w:ascii="Arial" w:eastAsia="Arial" w:hAnsi="Arial" w:cs="Arial"/>
          <w:u w:val="single"/>
        </w:rPr>
        <w:t>A</w:t>
      </w:r>
      <w:bookmarkEnd w:id="37"/>
      <w:r>
        <w:rPr>
          <w:rFonts w:ascii="Arial" w:eastAsia="Arial" w:hAnsi="Arial" w:cs="Arial"/>
          <w:u w:val="single"/>
        </w:rPr>
        <w:t xml:space="preserve">.  </w:t>
      </w:r>
      <w:bookmarkStart w:id="40" w:name="_STATUTE_CONTENT__08685597_5968_4515_960"/>
      <w:r>
        <w:rPr>
          <w:rFonts w:ascii="Arial" w:eastAsia="Arial" w:hAnsi="Arial" w:cs="Arial"/>
          <w:u w:val="single"/>
        </w:rPr>
        <w:t>If the presumed parent is also identified under section 1904 as a genetic parent of the child</w:t>
      </w:r>
      <w:r>
        <w:rPr>
          <w:rFonts w:ascii="Arial" w:eastAsia="Arial" w:hAnsi="Arial" w:cs="Arial"/>
          <w:u w:val="single"/>
        </w:rPr>
        <w:t>,</w:t>
      </w:r>
      <w:r>
        <w:rPr>
          <w:rFonts w:ascii="Arial" w:eastAsia="Arial" w:hAnsi="Arial" w:cs="Arial"/>
          <w:u w:val="single"/>
        </w:rPr>
        <w:t xml:space="preserve"> the court shall adjudicate the presumed parent to be a parent of the child.</w:t>
      </w:r>
    </w:p>
    <w:p w:rsidR="00635AA1" w:rsidP="00635AA1">
      <w:pPr>
        <w:ind w:left="720"/>
        <w:rPr>
          <w:rFonts w:ascii="Arial" w:eastAsia="Arial" w:hAnsi="Arial" w:cs="Arial"/>
        </w:rPr>
      </w:pPr>
      <w:bookmarkStart w:id="41" w:name="_STATUTE_NUMBER__e0aaa825_65f0_43ab_b1b0"/>
      <w:bookmarkStart w:id="42" w:name="_STATUTE_P__e5527b0e_7fe1_46c9_a963_85e8"/>
      <w:bookmarkStart w:id="43" w:name="_PAR__10_ee1c07fc_8b57_437d_a726_d11cbb6"/>
      <w:bookmarkEnd w:id="38"/>
      <w:bookmarkEnd w:id="39"/>
      <w:bookmarkEnd w:id="40"/>
      <w:r>
        <w:rPr>
          <w:rFonts w:ascii="Arial" w:eastAsia="Arial" w:hAnsi="Arial" w:cs="Arial"/>
          <w:u w:val="single"/>
        </w:rPr>
        <w:t>B</w:t>
      </w:r>
      <w:bookmarkEnd w:id="41"/>
      <w:r>
        <w:rPr>
          <w:rFonts w:ascii="Arial" w:eastAsia="Arial" w:hAnsi="Arial" w:cs="Arial"/>
          <w:u w:val="single"/>
        </w:rPr>
        <w:t xml:space="preserve">.  </w:t>
      </w:r>
      <w:bookmarkStart w:id="44" w:name="_STATUTE_CONTENT__7ec3519e_6bfd_421d_bd5"/>
      <w:r>
        <w:rPr>
          <w:rFonts w:ascii="Arial" w:eastAsia="Arial" w:hAnsi="Arial" w:cs="Arial"/>
          <w:u w:val="single"/>
        </w:rPr>
        <w:t xml:space="preserve">If the presumed parent is not identified under section 1904 as a genetic parent of the child and the genetic parent is not a donor under section 1922, the court shall adjudicate the parentage of the child in accordance with the factors in section 1912, subsection 2, consistent with section 1901, subsection 2, section 1915, subsection 2 and this chapter.  </w:t>
      </w:r>
      <w:r>
        <w:rPr>
          <w:rFonts w:ascii="Arial" w:eastAsia="Arial" w:hAnsi="Arial" w:cs="Arial"/>
          <w:u w:val="single"/>
        </w:rPr>
        <w:t>Challenge</w:t>
      </w:r>
      <w:r>
        <w:rPr>
          <w:rFonts w:ascii="Arial" w:eastAsia="Arial" w:hAnsi="Arial" w:cs="Arial"/>
          <w:u w:val="single"/>
        </w:rPr>
        <w:t>s</w:t>
      </w:r>
      <w:r>
        <w:rPr>
          <w:rFonts w:ascii="Arial" w:eastAsia="Arial" w:hAnsi="Arial" w:cs="Arial"/>
          <w:u w:val="single"/>
        </w:rPr>
        <w:t xml:space="preserve"> regarding the parentage of a child conceived through assisted reproduction must be resolved under subchapter 7.</w:t>
      </w:r>
    </w:p>
    <w:p w:rsidR="00635AA1" w:rsidP="00635AA1">
      <w:pPr>
        <w:ind w:left="360" w:firstLine="360"/>
        <w:rPr>
          <w:rFonts w:ascii="Arial" w:eastAsia="Arial" w:hAnsi="Arial" w:cs="Arial"/>
        </w:rPr>
      </w:pPr>
      <w:bookmarkStart w:id="45" w:name="_STATUTE_NUMBER__69083d88_8b82_4123_86a1"/>
      <w:bookmarkStart w:id="46" w:name="_PAR__11_4776e0d5_d72d_4a03_9b8e_9a6c63f"/>
      <w:bookmarkStart w:id="47" w:name="_STATUTE_SS__c8e20b9d_b57e_41b2_942d_bc4"/>
      <w:bookmarkEnd w:id="32"/>
      <w:bookmarkEnd w:id="42"/>
      <w:bookmarkEnd w:id="43"/>
      <w:bookmarkEnd w:id="44"/>
      <w:r>
        <w:rPr>
          <w:rFonts w:ascii="Arial" w:eastAsia="Arial" w:hAnsi="Arial" w:cs="Arial"/>
          <w:b/>
        </w:rPr>
        <w:t>2</w:t>
      </w:r>
      <w:bookmarkEnd w:id="45"/>
      <w:r>
        <w:rPr>
          <w:rFonts w:ascii="Arial" w:eastAsia="Arial" w:hAnsi="Arial" w:cs="Arial"/>
          <w:b/>
        </w:rPr>
        <w:t xml:space="preserve">.  </w:t>
      </w:r>
      <w:bookmarkStart w:id="48" w:name="_STATUTE_HEADNOTE__d6f4bca7_f6d9_445f_ba"/>
      <w:r>
        <w:rPr>
          <w:rFonts w:ascii="Arial" w:eastAsia="Arial" w:hAnsi="Arial" w:cs="Arial"/>
          <w:b/>
        </w:rPr>
        <w:t>Later than 2 years.</w:t>
      </w:r>
      <w:bookmarkEnd w:id="48"/>
      <w:r>
        <w:rPr>
          <w:rFonts w:ascii="Arial" w:eastAsia="Arial" w:hAnsi="Arial" w:cs="Arial"/>
          <w:b/>
        </w:rPr>
        <w:t xml:space="preserve"> </w:t>
      </w:r>
      <w:r>
        <w:rPr>
          <w:rFonts w:ascii="Arial" w:eastAsia="Arial" w:hAnsi="Arial" w:cs="Arial"/>
        </w:rPr>
        <w:t xml:space="preserve"> </w:t>
      </w:r>
      <w:bookmarkStart w:id="49" w:name="_STATUTE_CONTENT__336c9b74_7da7_468c_b71"/>
      <w:r>
        <w:rPr>
          <w:rFonts w:ascii="Arial" w:eastAsia="Arial" w:hAnsi="Arial" w:cs="Arial"/>
        </w:rPr>
        <w:t xml:space="preserve">A proceeding to challenge the parentage of an individual whose parentage is presumed under </w:t>
      </w:r>
      <w:bookmarkStart w:id="50" w:name="_CROSS_REFERENCE__0b231cbe_3a15_4c8f_b9f"/>
      <w:r>
        <w:rPr>
          <w:rFonts w:ascii="Arial" w:eastAsia="Arial" w:hAnsi="Arial" w:cs="Arial"/>
        </w:rPr>
        <w:t>section 1881</w:t>
      </w:r>
      <w:bookmarkEnd w:id="50"/>
      <w:r>
        <w:rPr>
          <w:rFonts w:ascii="Arial" w:eastAsia="Arial" w:hAnsi="Arial" w:cs="Arial"/>
        </w:rPr>
        <w:t xml:space="preserve"> may </w:t>
      </w:r>
      <w:r>
        <w:rPr>
          <w:rFonts w:ascii="Arial" w:eastAsia="Arial" w:hAnsi="Arial" w:cs="Arial"/>
          <w:u w:val="single"/>
        </w:rPr>
        <w:t>not</w:t>
      </w:r>
      <w:r>
        <w:rPr>
          <w:rFonts w:ascii="Arial" w:eastAsia="Arial" w:hAnsi="Arial" w:cs="Arial"/>
        </w:rPr>
        <w:t xml:space="preserve"> be commenced</w:t>
      </w:r>
      <w:r>
        <w:rPr>
          <w:rFonts w:ascii="Arial" w:eastAsia="Arial" w:hAnsi="Arial" w:cs="Arial"/>
          <w:u w:val="single"/>
        </w:rPr>
        <w:t>, and the presumption of parentage under section 1881 cannot be rebutted,</w:t>
      </w:r>
      <w:r>
        <w:rPr>
          <w:rFonts w:ascii="Arial" w:eastAsia="Arial" w:hAnsi="Arial" w:cs="Arial"/>
        </w:rPr>
        <w:t xml:space="preserve"> more than 2 years after the birth of the child </w:t>
      </w:r>
      <w:r>
        <w:rPr>
          <w:rFonts w:ascii="Arial" w:eastAsia="Arial" w:hAnsi="Arial" w:cs="Arial"/>
          <w:u w:val="single"/>
        </w:rPr>
        <w:t>except</w:t>
      </w:r>
      <w:r>
        <w:rPr>
          <w:rFonts w:ascii="Arial" w:eastAsia="Arial" w:hAnsi="Arial" w:cs="Arial"/>
        </w:rPr>
        <w:t xml:space="preserve"> in the following situations.</w:t>
      </w:r>
      <w:bookmarkEnd w:id="49"/>
    </w:p>
    <w:p w:rsidR="00635AA1" w:rsidP="00635AA1">
      <w:pPr>
        <w:ind w:left="720"/>
        <w:rPr>
          <w:rFonts w:ascii="Arial" w:eastAsia="Arial" w:hAnsi="Arial" w:cs="Arial"/>
        </w:rPr>
      </w:pPr>
      <w:bookmarkStart w:id="51" w:name="_STATUTE_NUMBER__25c845fb_b7af_42f8_80fd"/>
      <w:bookmarkStart w:id="52" w:name="_STATUTE_P__d96b758e_36eb_4e61_8fbb_7629"/>
      <w:bookmarkStart w:id="53" w:name="_PAR__12_614c02d8_a770_441c_b58b_5480c9a"/>
      <w:bookmarkEnd w:id="46"/>
      <w:r>
        <w:rPr>
          <w:rFonts w:ascii="Arial" w:eastAsia="Arial" w:hAnsi="Arial" w:cs="Arial"/>
        </w:rPr>
        <w:t>A</w:t>
      </w:r>
      <w:bookmarkEnd w:id="51"/>
      <w:r>
        <w:rPr>
          <w:rFonts w:ascii="Arial" w:eastAsia="Arial" w:hAnsi="Arial" w:cs="Arial"/>
        </w:rPr>
        <w:t xml:space="preserve">.  </w:t>
      </w:r>
      <w:bookmarkStart w:id="54" w:name="_STATUTE_CONTENT__554d9cca_46eb_4e61_942"/>
      <w:r>
        <w:rPr>
          <w:rFonts w:ascii="Arial" w:eastAsia="Arial" w:hAnsi="Arial" w:cs="Arial"/>
        </w:rPr>
        <w:t xml:space="preserve">A presumed parent under </w:t>
      </w:r>
      <w:bookmarkStart w:id="55" w:name="_CROSS_REFERENCE__87aaf271_a1f9_44e4_8eb"/>
      <w:r>
        <w:rPr>
          <w:rFonts w:ascii="Arial" w:eastAsia="Arial" w:hAnsi="Arial" w:cs="Arial"/>
        </w:rPr>
        <w:t>section 1881, subsection 1</w:t>
      </w:r>
      <w:bookmarkEnd w:id="55"/>
      <w:r>
        <w:rPr>
          <w:rFonts w:ascii="Arial" w:eastAsia="Arial" w:hAnsi="Arial" w:cs="Arial"/>
        </w:rPr>
        <w:t xml:space="preserve"> who is not the genetic parent of a child and who could not reasonably have known about the birth of the child may commence a proceeding under this subsection within 2 years after learning of the child's birth.</w:t>
      </w:r>
      <w:bookmarkEnd w:id="54"/>
    </w:p>
    <w:p w:rsidR="00635AA1" w:rsidP="00635AA1">
      <w:pPr>
        <w:ind w:left="720"/>
        <w:rPr>
          <w:rFonts w:ascii="Arial" w:eastAsia="Arial" w:hAnsi="Arial" w:cs="Arial"/>
        </w:rPr>
      </w:pPr>
      <w:bookmarkStart w:id="56" w:name="_STATUTE_NUMBER__103853a6_111c_43de_a362"/>
      <w:bookmarkStart w:id="57" w:name="_PAR__13_dc0d3d83_2ab9_4a6b_a8dd_71d0031"/>
      <w:bookmarkStart w:id="58" w:name="_STATUTE_P__e7ddcdfd_69c4_4eb8_ba8d_aaf2"/>
      <w:bookmarkEnd w:id="52"/>
      <w:bookmarkEnd w:id="53"/>
      <w:r>
        <w:rPr>
          <w:rFonts w:ascii="Arial" w:eastAsia="Arial" w:hAnsi="Arial" w:cs="Arial"/>
        </w:rPr>
        <w:t>B</w:t>
      </w:r>
      <w:bookmarkEnd w:id="56"/>
      <w:r>
        <w:rPr>
          <w:rFonts w:ascii="Arial" w:eastAsia="Arial" w:hAnsi="Arial" w:cs="Arial"/>
        </w:rPr>
        <w:t xml:space="preserve">.  </w:t>
      </w:r>
      <w:bookmarkStart w:id="59" w:name="_STATUTE_CONTENT__695e6653_0f2e_4cb8_af3"/>
      <w:r>
        <w:rPr>
          <w:rFonts w:ascii="Arial" w:eastAsia="Arial" w:hAnsi="Arial" w:cs="Arial"/>
        </w:rPr>
        <w:t xml:space="preserve">An alleged genetic parent who did not know of the potential genetic parentage of a child, and who could not reasonably have known on account of material misrepresentation or concealment, may commence a proceeding under this subsection within 2 years after discovering the potential genetic parentage.  If the individual is adjudicated to be the genetic parent of the child, the court may not disestablish a presumed parent and, consistent with </w:t>
      </w:r>
      <w:bookmarkStart w:id="60" w:name="_CROSS_REFERENCE__3439eaf5_ab31_44c1_ab7"/>
      <w:r>
        <w:rPr>
          <w:rFonts w:ascii="Arial" w:eastAsia="Arial" w:hAnsi="Arial" w:cs="Arial"/>
        </w:rPr>
        <w:t>section 1853</w:t>
      </w:r>
      <w:bookmarkEnd w:id="60"/>
      <w:r>
        <w:rPr>
          <w:rFonts w:ascii="Arial" w:eastAsia="Arial" w:hAnsi="Arial" w:cs="Arial"/>
        </w:rPr>
        <w:t xml:space="preserve">, subsection 2, the court shall </w:t>
      </w:r>
      <w:bookmarkStart w:id="61" w:name="_PAR__1_47e8ecdd_885e_4472_805f_a076b168"/>
      <w:bookmarkEnd w:id="57"/>
      <w:r>
        <w:rPr>
          <w:rFonts w:ascii="Arial" w:eastAsia="Arial" w:hAnsi="Arial" w:cs="Arial"/>
        </w:rPr>
        <w:t xml:space="preserve">determine parental rights and responsibilities of the parents in accordance with </w:t>
      </w:r>
      <w:bookmarkStart w:id="62" w:name="_CROSS_REFERENCE__1052fb18_90a3_4efa_b7a"/>
      <w:r>
        <w:rPr>
          <w:rFonts w:ascii="Arial" w:eastAsia="Arial" w:hAnsi="Arial" w:cs="Arial"/>
        </w:rPr>
        <w:t>section 1653</w:t>
      </w:r>
      <w:bookmarkEnd w:id="62"/>
      <w:r>
        <w:rPr>
          <w:rFonts w:ascii="Arial" w:eastAsia="Arial" w:hAnsi="Arial" w:cs="Arial"/>
        </w:rPr>
        <w:t>.</w:t>
      </w:r>
      <w:bookmarkEnd w:id="59"/>
    </w:p>
    <w:p w:rsidR="00635AA1" w:rsidP="00635AA1">
      <w:pPr>
        <w:ind w:left="720"/>
        <w:rPr>
          <w:rFonts w:ascii="Arial" w:eastAsia="Arial" w:hAnsi="Arial" w:cs="Arial"/>
        </w:rPr>
      </w:pPr>
      <w:bookmarkStart w:id="63" w:name="_STATUTE_NUMBER__4b04a037_20b0_444f_a005"/>
      <w:bookmarkStart w:id="64" w:name="_STATUTE_P__4e6f8121_4e30_4a28_81cd_9f9b"/>
      <w:bookmarkStart w:id="65" w:name="_PAR__2_9a0b626b_42c2_4b2a_88bc_6112c8cf"/>
      <w:bookmarkEnd w:id="58"/>
      <w:bookmarkEnd w:id="61"/>
      <w:r>
        <w:rPr>
          <w:rFonts w:ascii="Arial" w:eastAsia="Arial" w:hAnsi="Arial" w:cs="Arial"/>
        </w:rPr>
        <w:t>C</w:t>
      </w:r>
      <w:bookmarkEnd w:id="63"/>
      <w:r>
        <w:rPr>
          <w:rFonts w:ascii="Arial" w:eastAsia="Arial" w:hAnsi="Arial" w:cs="Arial"/>
        </w:rPr>
        <w:t xml:space="preserve">.  </w:t>
      </w:r>
      <w:bookmarkStart w:id="66" w:name="_STATUTE_CONTENT__df0cdcc0_bc08_4bd5_b77"/>
      <w:r>
        <w:rPr>
          <w:rFonts w:ascii="Arial" w:eastAsia="Arial" w:hAnsi="Arial" w:cs="Arial"/>
          <w:strike/>
        </w:rPr>
        <w:t>A mother</w:t>
      </w:r>
      <w:r>
        <w:rPr>
          <w:rFonts w:ascii="Arial" w:eastAsia="Arial" w:hAnsi="Arial" w:cs="Arial"/>
        </w:rPr>
        <w:t xml:space="preserve"> </w:t>
      </w:r>
      <w:r>
        <w:rPr>
          <w:rFonts w:ascii="Arial" w:eastAsia="Arial" w:hAnsi="Arial" w:cs="Arial"/>
          <w:u w:val="single"/>
        </w:rPr>
        <w:t>The woman who gave birth</w:t>
      </w:r>
      <w:r w:rsidRPr="005A4202">
        <w:rPr>
          <w:rFonts w:ascii="Arial" w:eastAsia="Arial" w:hAnsi="Arial" w:cs="Arial"/>
        </w:rPr>
        <w:t xml:space="preserve"> </w:t>
      </w:r>
      <w:r>
        <w:rPr>
          <w:rFonts w:ascii="Arial" w:eastAsia="Arial" w:hAnsi="Arial" w:cs="Arial"/>
        </w:rPr>
        <w:t xml:space="preserve">or a presumed parent under </w:t>
      </w:r>
      <w:bookmarkStart w:id="67" w:name="_CROSS_REFERENCE__8d004475_e800_4282_a7f"/>
      <w:r>
        <w:rPr>
          <w:rFonts w:ascii="Arial" w:eastAsia="Arial" w:hAnsi="Arial" w:cs="Arial"/>
        </w:rPr>
        <w:t>section 1881, subsection 3</w:t>
      </w:r>
      <w:bookmarkEnd w:id="67"/>
      <w:r>
        <w:rPr>
          <w:rFonts w:ascii="Arial" w:eastAsia="Arial" w:hAnsi="Arial" w:cs="Arial"/>
        </w:rPr>
        <w:t xml:space="preserve"> disputing the validity of the presumption may commence a proceeding under this subsection at any time.</w:t>
      </w:r>
      <w:bookmarkEnd w:id="66"/>
    </w:p>
    <w:p w:rsidR="00635AA1" w:rsidP="00635AA1">
      <w:pPr>
        <w:ind w:left="360" w:firstLine="360"/>
        <w:rPr>
          <w:rFonts w:ascii="Arial" w:eastAsia="Arial" w:hAnsi="Arial" w:cs="Arial"/>
        </w:rPr>
      </w:pPr>
      <w:bookmarkStart w:id="68" w:name="_BILL_SECTION_HEADER__def2ffc0_5b79_4c6f"/>
      <w:bookmarkStart w:id="69" w:name="_PAR__3_d4e866d3_e6dd_4ef1_ad47_52feb761"/>
      <w:bookmarkStart w:id="70" w:name="_BILL_SECTION__84d25781_dc6f_4ac0_8d16_3"/>
      <w:bookmarkEnd w:id="24"/>
      <w:bookmarkEnd w:id="27"/>
      <w:bookmarkEnd w:id="47"/>
      <w:bookmarkEnd w:id="64"/>
      <w:bookmarkEnd w:id="65"/>
      <w:r>
        <w:rPr>
          <w:rFonts w:ascii="Arial" w:eastAsia="Arial" w:hAnsi="Arial" w:cs="Arial"/>
          <w:b/>
          <w:sz w:val="24"/>
        </w:rPr>
        <w:t xml:space="preserve">Sec. </w:t>
      </w:r>
      <w:bookmarkStart w:id="71" w:name="_BILL_SECTION_NUMBER__9cb52342_4de1_4287"/>
      <w:r>
        <w:rPr>
          <w:rFonts w:ascii="Arial" w:eastAsia="Arial" w:hAnsi="Arial" w:cs="Arial"/>
          <w:b/>
          <w:sz w:val="24"/>
        </w:rPr>
        <w:t>4</w:t>
      </w:r>
      <w:bookmarkEnd w:id="71"/>
      <w:r>
        <w:rPr>
          <w:rFonts w:ascii="Arial" w:eastAsia="Arial" w:hAnsi="Arial" w:cs="Arial"/>
          <w:b/>
          <w:sz w:val="24"/>
        </w:rPr>
        <w:t>.  19-A MRSA §1901,</w:t>
      </w:r>
      <w:r>
        <w:rPr>
          <w:rFonts w:ascii="Arial" w:eastAsia="Arial" w:hAnsi="Arial" w:cs="Arial"/>
        </w:rPr>
        <w:t xml:space="preserve"> as enacted by PL 2015, c. 296, Pt. A, §1 and affected by Pt. D, §1, is repealed and the following enacted in its place:</w:t>
      </w:r>
    </w:p>
    <w:p w:rsidR="00635AA1" w:rsidP="00635AA1">
      <w:pPr>
        <w:ind w:left="1080" w:hanging="720"/>
        <w:rPr>
          <w:rFonts w:ascii="Arial" w:eastAsia="Arial" w:hAnsi="Arial" w:cs="Arial"/>
          <w:b/>
        </w:rPr>
      </w:pPr>
      <w:bookmarkStart w:id="72" w:name="_PAR__4_e20fae74_73dc_4d44_80dc_8f9525e2"/>
      <w:bookmarkStart w:id="73" w:name="_STATUTE_S__c34c79da_31c7_4907_9feb_a592"/>
      <w:bookmarkEnd w:id="68"/>
      <w:bookmarkEnd w:id="69"/>
      <w:r>
        <w:rPr>
          <w:rFonts w:ascii="Arial" w:eastAsia="Arial" w:hAnsi="Arial" w:cs="Arial"/>
          <w:b/>
          <w:u w:val="single"/>
        </w:rPr>
        <w:t>§</w:t>
      </w:r>
      <w:bookmarkStart w:id="74" w:name="_STATUTE_NUMBER__f06c8c92_fa50_4869_b143"/>
      <w:r>
        <w:rPr>
          <w:rFonts w:ascii="Arial" w:eastAsia="Arial" w:hAnsi="Arial" w:cs="Arial"/>
          <w:b/>
          <w:u w:val="single"/>
        </w:rPr>
        <w:t>1901</w:t>
      </w:r>
      <w:bookmarkEnd w:id="74"/>
      <w:r>
        <w:rPr>
          <w:rFonts w:ascii="Arial" w:eastAsia="Arial" w:hAnsi="Arial" w:cs="Arial"/>
          <w:b/>
          <w:u w:val="single"/>
        </w:rPr>
        <w:t xml:space="preserve">.  </w:t>
      </w:r>
      <w:bookmarkStart w:id="75" w:name="_STATUTE_HEADNOTE__3837fd47_7c5e_4fd9_ba"/>
      <w:r>
        <w:rPr>
          <w:rFonts w:ascii="Arial" w:eastAsia="Arial" w:hAnsi="Arial" w:cs="Arial"/>
          <w:b/>
          <w:u w:val="single"/>
        </w:rPr>
        <w:t>Scope of subchapter</w:t>
      </w:r>
      <w:bookmarkEnd w:id="75"/>
    </w:p>
    <w:p w:rsidR="00635AA1" w:rsidRPr="009D1894" w:rsidP="00635AA1">
      <w:pPr>
        <w:ind w:left="360" w:firstLine="360"/>
        <w:rPr>
          <w:rFonts w:ascii="Arial" w:eastAsia="Arial" w:hAnsi="Arial" w:cs="Arial"/>
        </w:rPr>
      </w:pPr>
      <w:bookmarkStart w:id="76" w:name="_STATUTE_NUMBER__1a8dd2c9_e970_406a_af5c"/>
      <w:bookmarkStart w:id="77" w:name="_STATUTE_SS__19e325ed_3222_4499_8d06_c53"/>
      <w:bookmarkStart w:id="78" w:name="_PAR__5_b7c53bf6_411d_49ef_b4be_a433ac56"/>
      <w:bookmarkEnd w:id="72"/>
      <w:r w:rsidRPr="009D1894">
        <w:rPr>
          <w:rFonts w:ascii="Arial" w:eastAsia="Arial" w:hAnsi="Arial" w:cs="Arial"/>
          <w:b/>
          <w:u w:val="single"/>
        </w:rPr>
        <w:t>1</w:t>
      </w:r>
      <w:bookmarkEnd w:id="76"/>
      <w:r w:rsidRPr="009D1894">
        <w:rPr>
          <w:rFonts w:ascii="Arial" w:eastAsia="Arial" w:hAnsi="Arial" w:cs="Arial"/>
          <w:b/>
          <w:u w:val="single"/>
        </w:rPr>
        <w:t xml:space="preserve">. </w:t>
      </w:r>
      <w:bookmarkStart w:id="79" w:name="_STATUTE_HEADNOTE__01a488a1_99b5_4d9e_b8"/>
      <w:r w:rsidRPr="009D1894">
        <w:rPr>
          <w:rFonts w:ascii="Arial" w:eastAsia="Arial" w:hAnsi="Arial" w:cs="Arial"/>
          <w:b/>
          <w:u w:val="single"/>
        </w:rPr>
        <w:t>Scope.</w:t>
      </w:r>
      <w:r>
        <w:rPr>
          <w:rFonts w:ascii="Arial" w:eastAsia="Arial" w:hAnsi="Arial" w:cs="Arial"/>
          <w:u w:val="single"/>
        </w:rPr>
        <w:t xml:space="preserve">  </w:t>
      </w:r>
      <w:bookmarkStart w:id="80" w:name="_STATUTE_CONTENT__3500b948_983b_4791_a08"/>
      <w:bookmarkEnd w:id="79"/>
      <w:r>
        <w:rPr>
          <w:rFonts w:ascii="Arial" w:eastAsia="Arial" w:hAnsi="Arial" w:cs="Arial"/>
          <w:u w:val="single"/>
        </w:rPr>
        <w:t>This subchapter governs procedures and requirements of genetic testing and genetic testing results of an individual to determine parentage and adjudication of parentage based on genetic testing, whether the individual voluntarily submits to testing or is tested pursuant to an order of the court or the department.</w:t>
      </w:r>
    </w:p>
    <w:p w:rsidR="00635AA1" w:rsidP="00635AA1">
      <w:pPr>
        <w:ind w:left="360" w:firstLine="360"/>
        <w:rPr>
          <w:rFonts w:ascii="Arial" w:eastAsia="Arial" w:hAnsi="Arial" w:cs="Arial"/>
        </w:rPr>
      </w:pPr>
      <w:bookmarkStart w:id="81" w:name="_STATUTE_NUMBER__0a0fb2de_723c_4ade_bb42"/>
      <w:bookmarkStart w:id="82" w:name="_STATUTE_SS__b2465447_4c68_43ef_a4cf_a7e"/>
      <w:bookmarkStart w:id="83" w:name="_PAR__6_f2c24352_a460_4b4f_80b3_ac129b2e"/>
      <w:bookmarkEnd w:id="77"/>
      <w:bookmarkEnd w:id="78"/>
      <w:bookmarkEnd w:id="80"/>
      <w:r w:rsidRPr="009D1894">
        <w:rPr>
          <w:rFonts w:ascii="Arial" w:eastAsia="Arial" w:hAnsi="Arial" w:cs="Arial"/>
          <w:b/>
          <w:u w:val="single"/>
        </w:rPr>
        <w:t>2</w:t>
      </w:r>
      <w:bookmarkEnd w:id="81"/>
      <w:r w:rsidRPr="009D1894">
        <w:rPr>
          <w:rFonts w:ascii="Arial" w:eastAsia="Arial" w:hAnsi="Arial" w:cs="Arial"/>
          <w:b/>
          <w:u w:val="single"/>
        </w:rPr>
        <w:t xml:space="preserve">.  </w:t>
      </w:r>
      <w:bookmarkStart w:id="84" w:name="_STATUTE_HEADNOTE__b881e31d_889f_457e_92"/>
      <w:r w:rsidRPr="009D1894">
        <w:rPr>
          <w:rFonts w:ascii="Arial" w:eastAsia="Arial" w:hAnsi="Arial" w:cs="Arial"/>
          <w:b/>
          <w:u w:val="single"/>
        </w:rPr>
        <w:t>Genetic testing.</w:t>
      </w:r>
      <w:r>
        <w:rPr>
          <w:rFonts w:ascii="Arial" w:eastAsia="Arial" w:hAnsi="Arial" w:cs="Arial"/>
          <w:u w:val="single"/>
        </w:rPr>
        <w:t xml:space="preserve">  </w:t>
      </w:r>
      <w:bookmarkStart w:id="85" w:name="_STATUTE_CONTENT__abe7cd4a_67b0_432a_a83"/>
      <w:bookmarkEnd w:id="84"/>
      <w:r>
        <w:rPr>
          <w:rFonts w:ascii="Arial" w:eastAsia="Arial" w:hAnsi="Arial" w:cs="Arial"/>
          <w:u w:val="single"/>
        </w:rPr>
        <w:t>Genetic testing may not be used to challenge the parentage of a person who is a parent by operation of law under subchapter 7 or 8 or to establish the parentage of a person who is a donor.</w:t>
      </w:r>
    </w:p>
    <w:p w:rsidR="00635AA1" w:rsidP="00635AA1">
      <w:pPr>
        <w:ind w:left="360" w:firstLine="360"/>
        <w:rPr>
          <w:rFonts w:ascii="Arial" w:eastAsia="Arial" w:hAnsi="Arial" w:cs="Arial"/>
        </w:rPr>
      </w:pPr>
      <w:bookmarkStart w:id="86" w:name="_BILL_SECTION_HEADER__a7533e8a_cb5d_47a7"/>
      <w:bookmarkStart w:id="87" w:name="_PAR__7_83f00b31_7021_4a9b_948d_b8d20b34"/>
      <w:bookmarkStart w:id="88" w:name="_BILL_SECTION__e6f8a29f_09f3_44b8_98c6_6"/>
      <w:bookmarkEnd w:id="70"/>
      <w:bookmarkEnd w:id="73"/>
      <w:bookmarkEnd w:id="82"/>
      <w:bookmarkEnd w:id="83"/>
      <w:bookmarkEnd w:id="85"/>
      <w:r>
        <w:rPr>
          <w:rFonts w:ascii="Arial" w:eastAsia="Arial" w:hAnsi="Arial" w:cs="Arial"/>
          <w:b/>
          <w:sz w:val="24"/>
        </w:rPr>
        <w:t xml:space="preserve">Sec. </w:t>
      </w:r>
      <w:bookmarkStart w:id="89" w:name="_BILL_SECTION_NUMBER__1ee02123_ae32_4907"/>
      <w:r>
        <w:rPr>
          <w:rFonts w:ascii="Arial" w:eastAsia="Arial" w:hAnsi="Arial" w:cs="Arial"/>
          <w:b/>
          <w:sz w:val="24"/>
        </w:rPr>
        <w:t>5</w:t>
      </w:r>
      <w:bookmarkEnd w:id="89"/>
      <w:r>
        <w:rPr>
          <w:rFonts w:ascii="Arial" w:eastAsia="Arial" w:hAnsi="Arial" w:cs="Arial"/>
          <w:b/>
          <w:sz w:val="24"/>
        </w:rPr>
        <w:t>.  19-A MRSA §1911, sub-§3,</w:t>
      </w:r>
      <w:r>
        <w:rPr>
          <w:rFonts w:ascii="Arial" w:eastAsia="Arial" w:hAnsi="Arial" w:cs="Arial"/>
        </w:rPr>
        <w:t xml:space="preserve"> as enacted by PL 2015, c. 296, Pt. A, §1 and affected by Pt. D, §1, is amended to read:</w:t>
      </w:r>
    </w:p>
    <w:p w:rsidR="00635AA1" w:rsidP="00635AA1">
      <w:pPr>
        <w:ind w:left="360" w:firstLine="360"/>
        <w:rPr>
          <w:rFonts w:ascii="Arial" w:eastAsia="Arial" w:hAnsi="Arial" w:cs="Arial"/>
        </w:rPr>
      </w:pPr>
      <w:bookmarkStart w:id="90" w:name="_STATUTE_NUMBER__d025ffe3_cb20_462f_a668"/>
      <w:bookmarkStart w:id="91" w:name="_STATUTE_SS__523a3925_d17d_4b30_8d28_e73"/>
      <w:bookmarkStart w:id="92" w:name="_PAR__8_953b3e5f_3ef3_4e28_bc2a_48b7072f"/>
      <w:bookmarkEnd w:id="86"/>
      <w:bookmarkEnd w:id="87"/>
      <w:r>
        <w:rPr>
          <w:rFonts w:ascii="Arial" w:eastAsia="Arial" w:hAnsi="Arial" w:cs="Arial"/>
          <w:b/>
        </w:rPr>
        <w:t>3</w:t>
      </w:r>
      <w:bookmarkEnd w:id="90"/>
      <w:r>
        <w:rPr>
          <w:rFonts w:ascii="Arial" w:eastAsia="Arial" w:hAnsi="Arial" w:cs="Arial"/>
          <w:b/>
        </w:rPr>
        <w:t xml:space="preserve">.  </w:t>
      </w:r>
      <w:bookmarkStart w:id="93" w:name="_STATUTE_HEADNOTE__891f61c7_0d2e_4fe7_b6"/>
      <w:r>
        <w:rPr>
          <w:rFonts w:ascii="Arial" w:eastAsia="Arial" w:hAnsi="Arial" w:cs="Arial"/>
          <w:b/>
        </w:rPr>
        <w:t>No presumed, acknowledged or adjudicated parent.</w:t>
      </w:r>
      <w:bookmarkEnd w:id="93"/>
      <w:r>
        <w:rPr>
          <w:rFonts w:ascii="Arial" w:eastAsia="Arial" w:hAnsi="Arial" w:cs="Arial"/>
          <w:b/>
        </w:rPr>
        <w:t xml:space="preserve"> </w:t>
      </w:r>
      <w:r>
        <w:rPr>
          <w:rFonts w:ascii="Arial" w:eastAsia="Arial" w:hAnsi="Arial" w:cs="Arial"/>
        </w:rPr>
        <w:t xml:space="preserve"> </w:t>
      </w:r>
      <w:bookmarkStart w:id="94" w:name="_STATUTE_CONTENT__b1eadcb4_0dc9_4ef7_9f8"/>
      <w:r>
        <w:rPr>
          <w:rFonts w:ascii="Arial" w:eastAsia="Arial" w:hAnsi="Arial" w:cs="Arial"/>
          <w:strike/>
        </w:rPr>
        <w:t>The department</w:t>
      </w:r>
      <w:r>
        <w:rPr>
          <w:rFonts w:ascii="Arial" w:eastAsia="Arial" w:hAnsi="Arial" w:cs="Arial"/>
        </w:rPr>
        <w:t xml:space="preserve"> </w:t>
      </w:r>
      <w:r>
        <w:rPr>
          <w:rFonts w:ascii="Arial" w:eastAsia="Arial" w:hAnsi="Arial" w:cs="Arial"/>
          <w:u w:val="single"/>
        </w:rPr>
        <w:t xml:space="preserve">A child support </w:t>
      </w:r>
      <w:r>
        <w:rPr>
          <w:rFonts w:ascii="Arial" w:eastAsia="Arial" w:hAnsi="Arial" w:cs="Arial"/>
          <w:u w:val="single"/>
        </w:rPr>
        <w:t xml:space="preserve">enforcement </w:t>
      </w:r>
      <w:r>
        <w:rPr>
          <w:rFonts w:ascii="Arial" w:eastAsia="Arial" w:hAnsi="Arial" w:cs="Arial"/>
          <w:u w:val="single"/>
        </w:rPr>
        <w:t>agency</w:t>
      </w:r>
      <w:r w:rsidRPr="005A4202">
        <w:rPr>
          <w:rFonts w:ascii="Arial" w:eastAsia="Arial" w:hAnsi="Arial" w:cs="Arial"/>
        </w:rPr>
        <w:t xml:space="preserve"> </w:t>
      </w:r>
      <w:r>
        <w:rPr>
          <w:rFonts w:ascii="Arial" w:eastAsia="Arial" w:hAnsi="Arial" w:cs="Arial"/>
        </w:rPr>
        <w:t xml:space="preserve">may seek an order for genetic testing only if there is no presumed parent, acknowledged </w:t>
      </w:r>
      <w:r>
        <w:rPr>
          <w:rFonts w:ascii="Arial" w:eastAsia="Arial" w:hAnsi="Arial" w:cs="Arial"/>
          <w:strike/>
        </w:rPr>
        <w:t>father</w:t>
      </w:r>
      <w:r>
        <w:rPr>
          <w:rFonts w:ascii="Arial" w:eastAsia="Arial" w:hAnsi="Arial" w:cs="Arial"/>
        </w:rPr>
        <w:t xml:space="preserve"> </w:t>
      </w:r>
      <w:r>
        <w:rPr>
          <w:rFonts w:ascii="Arial" w:eastAsia="Arial" w:hAnsi="Arial" w:cs="Arial"/>
          <w:u w:val="single"/>
        </w:rPr>
        <w:t>parent</w:t>
      </w:r>
      <w:r>
        <w:rPr>
          <w:rFonts w:ascii="Arial" w:eastAsia="Arial" w:hAnsi="Arial" w:cs="Arial"/>
        </w:rPr>
        <w:t>, adjudicated parent or intended parent who consented to assisted reproduction pursuant to this chapter.  Genetic testing may not be ordered if the person who is the subject of the request for order is a donor.</w:t>
      </w:r>
      <w:bookmarkEnd w:id="94"/>
    </w:p>
    <w:p w:rsidR="00635AA1" w:rsidP="00635AA1">
      <w:pPr>
        <w:ind w:left="360" w:firstLine="360"/>
        <w:rPr>
          <w:rFonts w:ascii="Arial" w:eastAsia="Arial" w:hAnsi="Arial" w:cs="Arial"/>
        </w:rPr>
      </w:pPr>
      <w:bookmarkStart w:id="95" w:name="_BILL_SECTION_HEADER__0c6b27c2_fcd6_43f9"/>
      <w:bookmarkStart w:id="96" w:name="_PAR__9_2493c7f2_72f2_49db_8bf1_58aea44a"/>
      <w:bookmarkStart w:id="97" w:name="_BILL_SECTION__38d5657c_f7db_405b_9234_c"/>
      <w:bookmarkEnd w:id="88"/>
      <w:bookmarkEnd w:id="91"/>
      <w:bookmarkEnd w:id="92"/>
      <w:r>
        <w:rPr>
          <w:rFonts w:ascii="Arial" w:eastAsia="Arial" w:hAnsi="Arial" w:cs="Arial"/>
          <w:b/>
          <w:sz w:val="24"/>
        </w:rPr>
        <w:t xml:space="preserve">Sec. </w:t>
      </w:r>
      <w:bookmarkStart w:id="98" w:name="_BILL_SECTION_NUMBER__3cfed127_dbe0_4219"/>
      <w:r>
        <w:rPr>
          <w:rFonts w:ascii="Arial" w:eastAsia="Arial" w:hAnsi="Arial" w:cs="Arial"/>
          <w:b/>
          <w:sz w:val="24"/>
        </w:rPr>
        <w:t>6</w:t>
      </w:r>
      <w:bookmarkEnd w:id="98"/>
      <w:r>
        <w:rPr>
          <w:rFonts w:ascii="Arial" w:eastAsia="Arial" w:hAnsi="Arial" w:cs="Arial"/>
          <w:b/>
          <w:sz w:val="24"/>
        </w:rPr>
        <w:t>.  19-A MRSA §1912,</w:t>
      </w:r>
      <w:r>
        <w:rPr>
          <w:rFonts w:ascii="Arial" w:eastAsia="Arial" w:hAnsi="Arial" w:cs="Arial"/>
        </w:rPr>
        <w:t xml:space="preserve"> as enacted by PL 2015, c. 296, Pt. A, §1 and affected by Pt. D, §1, is amended by amending the section headnote to read:</w:t>
      </w:r>
    </w:p>
    <w:p w:rsidR="00635AA1" w:rsidP="00635AA1">
      <w:pPr>
        <w:ind w:left="1080" w:hanging="720"/>
        <w:rPr>
          <w:rFonts w:ascii="Arial" w:eastAsia="Arial" w:hAnsi="Arial" w:cs="Arial"/>
        </w:rPr>
      </w:pPr>
      <w:bookmarkStart w:id="99" w:name="_STATUTE_S__11f1d793_5585_42ab_9e6d_5011"/>
      <w:bookmarkStart w:id="100" w:name="_PAR__10_fed38313_86f4_4ba7_92b0_5fa4843"/>
      <w:bookmarkEnd w:id="95"/>
      <w:bookmarkEnd w:id="96"/>
      <w:r>
        <w:rPr>
          <w:rFonts w:ascii="Arial" w:eastAsia="Arial" w:hAnsi="Arial" w:cs="Arial"/>
          <w:b/>
        </w:rPr>
        <w:t>§</w:t>
      </w:r>
      <w:bookmarkStart w:id="101" w:name="_STATUTE_NUMBER__2e36c286_f742_495a_8214"/>
      <w:r>
        <w:rPr>
          <w:rFonts w:ascii="Arial" w:eastAsia="Arial" w:hAnsi="Arial" w:cs="Arial"/>
          <w:b/>
        </w:rPr>
        <w:t>1912</w:t>
      </w:r>
      <w:bookmarkEnd w:id="101"/>
      <w:r>
        <w:rPr>
          <w:rFonts w:ascii="Arial" w:eastAsia="Arial" w:hAnsi="Arial" w:cs="Arial"/>
          <w:b/>
        </w:rPr>
        <w:t xml:space="preserve">.  </w:t>
      </w:r>
      <w:bookmarkStart w:id="102" w:name="_STATUTE_HEADNOTE__d96b8a83_4dfe_4bcf_b8"/>
      <w:r>
        <w:rPr>
          <w:rFonts w:ascii="Arial" w:eastAsia="Arial" w:hAnsi="Arial" w:cs="Arial"/>
          <w:b/>
        </w:rPr>
        <w:t>Authority to deny requested order for genetic testing or admission of test results</w:t>
      </w:r>
      <w:r w:rsidRPr="005A4202">
        <w:rPr>
          <w:rFonts w:ascii="Arial" w:eastAsia="Arial" w:hAnsi="Arial" w:cs="Arial"/>
        </w:rPr>
        <w:t xml:space="preserve"> </w:t>
      </w:r>
      <w:r w:rsidRPr="005A4202">
        <w:rPr>
          <w:rFonts w:ascii="Arial" w:eastAsia="Arial" w:hAnsi="Arial" w:cs="Arial"/>
          <w:b/>
          <w:u w:val="single"/>
        </w:rPr>
        <w:t xml:space="preserve">or </w:t>
      </w:r>
      <w:r>
        <w:rPr>
          <w:rFonts w:ascii="Arial" w:eastAsia="Arial" w:hAnsi="Arial" w:cs="Arial"/>
          <w:b/>
          <w:u w:val="single"/>
        </w:rPr>
        <w:t xml:space="preserve">to </w:t>
      </w:r>
      <w:r w:rsidRPr="005A4202">
        <w:rPr>
          <w:rFonts w:ascii="Arial" w:eastAsia="Arial" w:hAnsi="Arial" w:cs="Arial"/>
          <w:b/>
          <w:u w:val="single"/>
        </w:rPr>
        <w:t>consider other factor</w:t>
      </w:r>
      <w:r>
        <w:rPr>
          <w:rFonts w:ascii="Arial" w:eastAsia="Arial" w:hAnsi="Arial" w:cs="Arial"/>
          <w:b/>
          <w:u w:val="single"/>
        </w:rPr>
        <w:t>s when adjudicating parentage</w:t>
      </w:r>
      <w:bookmarkEnd w:id="102"/>
    </w:p>
    <w:p w:rsidR="00635AA1" w:rsidP="00635AA1">
      <w:pPr>
        <w:ind w:left="360" w:firstLine="360"/>
        <w:rPr>
          <w:rFonts w:ascii="Arial" w:eastAsia="Arial" w:hAnsi="Arial" w:cs="Arial"/>
        </w:rPr>
      </w:pPr>
      <w:bookmarkStart w:id="103" w:name="_BILL_SECTION_HEADER__6f2de634_5cf9_403c"/>
      <w:bookmarkStart w:id="104" w:name="_PAR__11_0e049646_27fb_4deb_8277_e64c04a"/>
      <w:bookmarkStart w:id="105" w:name="_BILL_SECTION__0b459603_d59c_4300_a85e_f"/>
      <w:bookmarkEnd w:id="97"/>
      <w:bookmarkEnd w:id="99"/>
      <w:bookmarkEnd w:id="100"/>
      <w:r>
        <w:rPr>
          <w:rFonts w:ascii="Arial" w:eastAsia="Arial" w:hAnsi="Arial" w:cs="Arial"/>
          <w:b/>
          <w:sz w:val="24"/>
        </w:rPr>
        <w:t xml:space="preserve">Sec. </w:t>
      </w:r>
      <w:bookmarkStart w:id="106" w:name="_BILL_SECTION_NUMBER__3ca42145_6ea9_49be"/>
      <w:r>
        <w:rPr>
          <w:rFonts w:ascii="Arial" w:eastAsia="Arial" w:hAnsi="Arial" w:cs="Arial"/>
          <w:b/>
          <w:sz w:val="24"/>
        </w:rPr>
        <w:t>7</w:t>
      </w:r>
      <w:bookmarkEnd w:id="106"/>
      <w:r>
        <w:rPr>
          <w:rFonts w:ascii="Arial" w:eastAsia="Arial" w:hAnsi="Arial" w:cs="Arial"/>
          <w:b/>
          <w:sz w:val="24"/>
        </w:rPr>
        <w:t>.  19-A MRSA §1912, sub-§2,</w:t>
      </w:r>
      <w:r>
        <w:rPr>
          <w:rFonts w:ascii="Arial" w:eastAsia="Arial" w:hAnsi="Arial" w:cs="Arial"/>
        </w:rPr>
        <w:t xml:space="preserve"> as enacted by PL 2015, c. 296, Pt. A, §1 and affected by Pt. D, §1, is amended to read:</w:t>
      </w:r>
    </w:p>
    <w:p w:rsidR="00635AA1" w:rsidP="00635AA1">
      <w:pPr>
        <w:ind w:left="360" w:firstLine="360"/>
        <w:rPr>
          <w:rFonts w:ascii="Arial" w:eastAsia="Arial" w:hAnsi="Arial" w:cs="Arial"/>
        </w:rPr>
      </w:pPr>
      <w:bookmarkStart w:id="107" w:name="_STATUTE_NUMBER__1a487ee7_a553_4a73_86ac"/>
      <w:bookmarkStart w:id="108" w:name="_PAR__12_5e2a04a5_cf4b_42a8_a14c_53e0b3e"/>
      <w:bookmarkStart w:id="109" w:name="_STATUTE_SS__eb367586_5b99_4b04_b0ad_3b5"/>
      <w:bookmarkEnd w:id="103"/>
      <w:bookmarkEnd w:id="104"/>
      <w:r>
        <w:rPr>
          <w:rFonts w:ascii="Arial" w:eastAsia="Arial" w:hAnsi="Arial" w:cs="Arial"/>
          <w:b/>
        </w:rPr>
        <w:t>2</w:t>
      </w:r>
      <w:bookmarkEnd w:id="107"/>
      <w:r>
        <w:rPr>
          <w:rFonts w:ascii="Arial" w:eastAsia="Arial" w:hAnsi="Arial" w:cs="Arial"/>
          <w:b/>
        </w:rPr>
        <w:t xml:space="preserve">.  </w:t>
      </w:r>
      <w:bookmarkStart w:id="110" w:name="_STATUTE_HEADNOTE__dc4ca5db_47de_4cd9_9b"/>
      <w:r>
        <w:rPr>
          <w:rFonts w:ascii="Arial" w:eastAsia="Arial" w:hAnsi="Arial" w:cs="Arial"/>
          <w:b/>
        </w:rPr>
        <w:t>Factors.</w:t>
      </w:r>
      <w:bookmarkEnd w:id="110"/>
      <w:r>
        <w:rPr>
          <w:rFonts w:ascii="Arial" w:eastAsia="Arial" w:hAnsi="Arial" w:cs="Arial"/>
          <w:b/>
        </w:rPr>
        <w:t xml:space="preserve"> </w:t>
      </w:r>
      <w:r>
        <w:rPr>
          <w:rFonts w:ascii="Arial" w:eastAsia="Arial" w:hAnsi="Arial" w:cs="Arial"/>
        </w:rPr>
        <w:t xml:space="preserve"> </w:t>
      </w:r>
      <w:bookmarkStart w:id="111" w:name="_STATUTE_CONTENT__c08c2223_3dd3_4053_85e"/>
      <w:r>
        <w:rPr>
          <w:rFonts w:ascii="Arial" w:eastAsia="Arial" w:hAnsi="Arial" w:cs="Arial"/>
        </w:rPr>
        <w:t xml:space="preserve">In determining whether to deny a motion seeking an order for genetic testing under this chapter or a request for admission of such test results at trial, </w:t>
      </w:r>
      <w:r>
        <w:rPr>
          <w:rFonts w:ascii="Arial" w:eastAsia="Arial" w:hAnsi="Arial" w:cs="Arial"/>
          <w:u w:val="single"/>
        </w:rPr>
        <w:t>or in an adjudication of parentage pursuant to section 1882 or 1915,</w:t>
      </w:r>
      <w:r>
        <w:rPr>
          <w:rFonts w:ascii="Arial" w:eastAsia="Arial" w:hAnsi="Arial" w:cs="Arial"/>
        </w:rPr>
        <w:t xml:space="preserve"> the court shall consider the best interest of the child, including the following factors, if relevant:</w:t>
      </w:r>
      <w:bookmarkEnd w:id="111"/>
    </w:p>
    <w:p w:rsidR="00635AA1" w:rsidP="00635AA1">
      <w:pPr>
        <w:ind w:left="720"/>
        <w:rPr>
          <w:rFonts w:ascii="Arial" w:eastAsia="Arial" w:hAnsi="Arial" w:cs="Arial"/>
        </w:rPr>
      </w:pPr>
      <w:bookmarkStart w:id="112" w:name="_STATUTE_NUMBER__6ccea829_db48_4637_99fb"/>
      <w:bookmarkStart w:id="113" w:name="_STATUTE_P__45226503_f5d2_45cd_922f_2140"/>
      <w:bookmarkStart w:id="114" w:name="_PAR__13_9906d2f1_4265_461e_959b_46c2fff"/>
      <w:bookmarkEnd w:id="108"/>
      <w:r>
        <w:rPr>
          <w:rFonts w:ascii="Arial" w:eastAsia="Arial" w:hAnsi="Arial" w:cs="Arial"/>
        </w:rPr>
        <w:t>A</w:t>
      </w:r>
      <w:bookmarkEnd w:id="112"/>
      <w:r>
        <w:rPr>
          <w:rFonts w:ascii="Arial" w:eastAsia="Arial" w:hAnsi="Arial" w:cs="Arial"/>
        </w:rPr>
        <w:t xml:space="preserve">.  </w:t>
      </w:r>
      <w:bookmarkStart w:id="115" w:name="_STATUTE_CONTENT__a15d20f2_b4e9_44bd_bd6"/>
      <w:r>
        <w:rPr>
          <w:rFonts w:ascii="Arial" w:eastAsia="Arial" w:hAnsi="Arial" w:cs="Arial"/>
        </w:rPr>
        <w:t>The length of time between the proceeding to adjudicate parentage and the time that a parent was placed on notice that genetic parentage is at issue;</w:t>
      </w:r>
      <w:bookmarkEnd w:id="115"/>
    </w:p>
    <w:p w:rsidR="00635AA1" w:rsidP="00635AA1">
      <w:pPr>
        <w:ind w:left="720"/>
        <w:rPr>
          <w:rFonts w:ascii="Arial" w:eastAsia="Arial" w:hAnsi="Arial" w:cs="Arial"/>
        </w:rPr>
      </w:pPr>
      <w:bookmarkStart w:id="116" w:name="_STATUTE_NUMBER__1eae0e88_245c_43d7_9014"/>
      <w:bookmarkStart w:id="117" w:name="_STATUTE_P__faff0483_4b2f_4d50_b41b_fb8d"/>
      <w:bookmarkStart w:id="118" w:name="_PAR__14_8a9253b8_b16f_4d9d_a7dc_a34e0a7"/>
      <w:bookmarkEnd w:id="113"/>
      <w:bookmarkEnd w:id="114"/>
      <w:r>
        <w:rPr>
          <w:rFonts w:ascii="Arial" w:eastAsia="Arial" w:hAnsi="Arial" w:cs="Arial"/>
        </w:rPr>
        <w:t>B</w:t>
      </w:r>
      <w:bookmarkEnd w:id="116"/>
      <w:r>
        <w:rPr>
          <w:rFonts w:ascii="Arial" w:eastAsia="Arial" w:hAnsi="Arial" w:cs="Arial"/>
        </w:rPr>
        <w:t xml:space="preserve">.  </w:t>
      </w:r>
      <w:bookmarkStart w:id="119" w:name="_STATUTE_CONTENT__71203e2c_a2e8_4744_8a1"/>
      <w:r>
        <w:rPr>
          <w:rFonts w:ascii="Arial" w:eastAsia="Arial" w:hAnsi="Arial" w:cs="Arial"/>
        </w:rPr>
        <w:t>The length of time during which the parent has assumed a parental role for the child;</w:t>
      </w:r>
      <w:bookmarkEnd w:id="119"/>
    </w:p>
    <w:p w:rsidR="00635AA1" w:rsidP="00635AA1">
      <w:pPr>
        <w:ind w:left="720"/>
        <w:rPr>
          <w:rFonts w:ascii="Arial" w:eastAsia="Arial" w:hAnsi="Arial" w:cs="Arial"/>
        </w:rPr>
      </w:pPr>
      <w:bookmarkStart w:id="120" w:name="_STATUTE_NUMBER__aac66ca5_e87d_47f5_89bb"/>
      <w:bookmarkStart w:id="121" w:name="_STATUTE_P__e5e94f2e_9c3e_416e_8196_b6d2"/>
      <w:bookmarkStart w:id="122" w:name="_PAR__15_8d126f19_f82c_46b0_b6ee_b2acc1e"/>
      <w:bookmarkEnd w:id="117"/>
      <w:bookmarkEnd w:id="118"/>
      <w:r>
        <w:rPr>
          <w:rFonts w:ascii="Arial" w:eastAsia="Arial" w:hAnsi="Arial" w:cs="Arial"/>
        </w:rPr>
        <w:t>C</w:t>
      </w:r>
      <w:bookmarkEnd w:id="120"/>
      <w:r>
        <w:rPr>
          <w:rFonts w:ascii="Arial" w:eastAsia="Arial" w:hAnsi="Arial" w:cs="Arial"/>
        </w:rPr>
        <w:t xml:space="preserve">.  </w:t>
      </w:r>
      <w:bookmarkStart w:id="123" w:name="_STATUTE_CONTENT__cc2b1fa3_844e_4628_9c8"/>
      <w:r>
        <w:rPr>
          <w:rFonts w:ascii="Arial" w:eastAsia="Arial" w:hAnsi="Arial" w:cs="Arial"/>
        </w:rPr>
        <w:t>The facts surrounding discovery that genetic parentage is at issue;</w:t>
      </w:r>
      <w:bookmarkEnd w:id="123"/>
    </w:p>
    <w:p w:rsidR="00635AA1" w:rsidP="00635AA1">
      <w:pPr>
        <w:ind w:left="720"/>
        <w:rPr>
          <w:rFonts w:ascii="Arial" w:eastAsia="Arial" w:hAnsi="Arial" w:cs="Arial"/>
        </w:rPr>
      </w:pPr>
      <w:bookmarkStart w:id="124" w:name="_STATUTE_NUMBER__52df4586_a00d_4946_97da"/>
      <w:bookmarkStart w:id="125" w:name="_STATUTE_P__bb73ccee_1690_4689_87fa_4a43"/>
      <w:bookmarkStart w:id="126" w:name="_PAR__16_4435b926_12b0_4abe_a23f_e1e32c7"/>
      <w:bookmarkEnd w:id="121"/>
      <w:bookmarkEnd w:id="122"/>
      <w:r>
        <w:rPr>
          <w:rFonts w:ascii="Arial" w:eastAsia="Arial" w:hAnsi="Arial" w:cs="Arial"/>
        </w:rPr>
        <w:t>D</w:t>
      </w:r>
      <w:bookmarkEnd w:id="124"/>
      <w:r>
        <w:rPr>
          <w:rFonts w:ascii="Arial" w:eastAsia="Arial" w:hAnsi="Arial" w:cs="Arial"/>
        </w:rPr>
        <w:t xml:space="preserve">.  </w:t>
      </w:r>
      <w:bookmarkStart w:id="127" w:name="_STATUTE_CONTENT__65ec67fd_caf7_422f_add"/>
      <w:r>
        <w:rPr>
          <w:rFonts w:ascii="Arial" w:eastAsia="Arial" w:hAnsi="Arial" w:cs="Arial"/>
        </w:rPr>
        <w:t>The nature of the relationship between the child and the parent;</w:t>
      </w:r>
      <w:bookmarkEnd w:id="127"/>
    </w:p>
    <w:p w:rsidR="00635AA1" w:rsidP="00635AA1">
      <w:pPr>
        <w:ind w:left="720"/>
        <w:rPr>
          <w:rFonts w:ascii="Arial" w:eastAsia="Arial" w:hAnsi="Arial" w:cs="Arial"/>
        </w:rPr>
      </w:pPr>
      <w:bookmarkStart w:id="128" w:name="_STATUTE_NUMBER__2ea7fdaa_3355_4241_83bf"/>
      <w:bookmarkStart w:id="129" w:name="_STATUTE_P__df59c801_6e62_49a8_be06_1599"/>
      <w:bookmarkStart w:id="130" w:name="_PAR__17_77fd3c2c_4a72_4b7f_8a5f_2140ec1"/>
      <w:bookmarkEnd w:id="125"/>
      <w:bookmarkEnd w:id="126"/>
      <w:r>
        <w:rPr>
          <w:rFonts w:ascii="Arial" w:eastAsia="Arial" w:hAnsi="Arial" w:cs="Arial"/>
        </w:rPr>
        <w:t>E</w:t>
      </w:r>
      <w:bookmarkEnd w:id="128"/>
      <w:r>
        <w:rPr>
          <w:rFonts w:ascii="Arial" w:eastAsia="Arial" w:hAnsi="Arial" w:cs="Arial"/>
        </w:rPr>
        <w:t xml:space="preserve">.  </w:t>
      </w:r>
      <w:bookmarkStart w:id="131" w:name="_STATUTE_CONTENT__95ccc625_4895_45f1_877"/>
      <w:r>
        <w:rPr>
          <w:rFonts w:ascii="Arial" w:eastAsia="Arial" w:hAnsi="Arial" w:cs="Arial"/>
        </w:rPr>
        <w:t>The age of the child;</w:t>
      </w:r>
      <w:bookmarkEnd w:id="131"/>
    </w:p>
    <w:p w:rsidR="00635AA1" w:rsidP="00635AA1">
      <w:pPr>
        <w:ind w:left="720"/>
        <w:rPr>
          <w:rFonts w:ascii="Arial" w:eastAsia="Arial" w:hAnsi="Arial" w:cs="Arial"/>
        </w:rPr>
      </w:pPr>
      <w:bookmarkStart w:id="132" w:name="_STATUTE_NUMBER__b71de8d1_d0aa_41f2_8665"/>
      <w:bookmarkStart w:id="133" w:name="_STATUTE_P__4afb61d0_4a53_412d_9946_c08a"/>
      <w:bookmarkStart w:id="134" w:name="_PAR__18_f74cd710_395e_4d1f_88af_d9d24f7"/>
      <w:bookmarkEnd w:id="129"/>
      <w:bookmarkEnd w:id="130"/>
      <w:r>
        <w:rPr>
          <w:rFonts w:ascii="Arial" w:eastAsia="Arial" w:hAnsi="Arial" w:cs="Arial"/>
        </w:rPr>
        <w:t>F</w:t>
      </w:r>
      <w:bookmarkEnd w:id="132"/>
      <w:r>
        <w:rPr>
          <w:rFonts w:ascii="Arial" w:eastAsia="Arial" w:hAnsi="Arial" w:cs="Arial"/>
        </w:rPr>
        <w:t xml:space="preserve">.  </w:t>
      </w:r>
      <w:bookmarkStart w:id="135" w:name="_STATUTE_CONTENT__2f7139fc_c06b_4b5c_825"/>
      <w:r>
        <w:rPr>
          <w:rFonts w:ascii="Arial" w:eastAsia="Arial" w:hAnsi="Arial" w:cs="Arial"/>
        </w:rPr>
        <w:t>Any adverse effect on the child that may result if parentage is successfully disproved;</w:t>
      </w:r>
      <w:bookmarkEnd w:id="135"/>
    </w:p>
    <w:p w:rsidR="00635AA1" w:rsidP="00635AA1">
      <w:pPr>
        <w:ind w:left="720"/>
        <w:rPr>
          <w:rFonts w:ascii="Arial" w:eastAsia="Arial" w:hAnsi="Arial" w:cs="Arial"/>
        </w:rPr>
      </w:pPr>
      <w:bookmarkStart w:id="136" w:name="_STATUTE_NUMBER__617b57ef_ba79_4dc5_978f"/>
      <w:bookmarkStart w:id="137" w:name="_STATUTE_P__d2eca2ca_39b1_471f_addb_5fd0"/>
      <w:bookmarkStart w:id="138" w:name="_PAR__1_c91b4254_5b11_430f_a3e0_93236323"/>
      <w:bookmarkEnd w:id="133"/>
      <w:bookmarkEnd w:id="134"/>
      <w:r>
        <w:rPr>
          <w:rFonts w:ascii="Arial" w:eastAsia="Arial" w:hAnsi="Arial" w:cs="Arial"/>
        </w:rPr>
        <w:t>G</w:t>
      </w:r>
      <w:bookmarkEnd w:id="136"/>
      <w:r>
        <w:rPr>
          <w:rFonts w:ascii="Arial" w:eastAsia="Arial" w:hAnsi="Arial" w:cs="Arial"/>
        </w:rPr>
        <w:t xml:space="preserve">.  </w:t>
      </w:r>
      <w:bookmarkStart w:id="139" w:name="_STATUTE_CONTENT__7ab388ff_c57b_4b68_b54"/>
      <w:r>
        <w:rPr>
          <w:rFonts w:ascii="Arial" w:eastAsia="Arial" w:hAnsi="Arial" w:cs="Arial"/>
        </w:rPr>
        <w:t>The nature of the relationship between the child and any alleged parent;</w:t>
      </w:r>
      <w:bookmarkEnd w:id="139"/>
    </w:p>
    <w:p w:rsidR="00635AA1" w:rsidP="00635AA1">
      <w:pPr>
        <w:ind w:left="720"/>
        <w:rPr>
          <w:rFonts w:ascii="Arial" w:eastAsia="Arial" w:hAnsi="Arial" w:cs="Arial"/>
        </w:rPr>
      </w:pPr>
      <w:bookmarkStart w:id="140" w:name="_STATUTE_NUMBER__828e1777_6262_4791_8c50"/>
      <w:bookmarkStart w:id="141" w:name="_STATUTE_P__fa666d7d_1cd6_45b0_999a_a559"/>
      <w:bookmarkStart w:id="142" w:name="_PAR__2_712f926e_61e3_4a42_88ba_7e4211a2"/>
      <w:bookmarkEnd w:id="137"/>
      <w:bookmarkEnd w:id="138"/>
      <w:r>
        <w:rPr>
          <w:rFonts w:ascii="Arial" w:eastAsia="Arial" w:hAnsi="Arial" w:cs="Arial"/>
        </w:rPr>
        <w:t>H</w:t>
      </w:r>
      <w:bookmarkEnd w:id="140"/>
      <w:r>
        <w:rPr>
          <w:rFonts w:ascii="Arial" w:eastAsia="Arial" w:hAnsi="Arial" w:cs="Arial"/>
        </w:rPr>
        <w:t xml:space="preserve">.  </w:t>
      </w:r>
      <w:bookmarkStart w:id="143" w:name="_STATUTE_CONTENT__105cc9ef_be90_4b7e_a63"/>
      <w:r>
        <w:rPr>
          <w:rFonts w:ascii="Arial" w:eastAsia="Arial" w:hAnsi="Arial" w:cs="Arial"/>
        </w:rPr>
        <w:t>The extent to which the passage of time reduces the chances of establishing the parentage of another person and a child support obligation in favor of the child; and</w:t>
      </w:r>
      <w:bookmarkEnd w:id="143"/>
    </w:p>
    <w:p w:rsidR="00635AA1" w:rsidP="00635AA1">
      <w:pPr>
        <w:ind w:left="720"/>
        <w:rPr>
          <w:rFonts w:ascii="Arial" w:eastAsia="Arial" w:hAnsi="Arial" w:cs="Arial"/>
        </w:rPr>
      </w:pPr>
      <w:bookmarkStart w:id="144" w:name="_STATUTE_NUMBER__13c81126_4227_40ed_b44b"/>
      <w:bookmarkStart w:id="145" w:name="_STATUTE_P__28344c66_975a_4bc6_81a6_43b6"/>
      <w:bookmarkStart w:id="146" w:name="_PAR__3_08b5c36a_54ab_4bc9_aec2_cbd3e1a8"/>
      <w:bookmarkEnd w:id="141"/>
      <w:bookmarkEnd w:id="142"/>
      <w:r>
        <w:rPr>
          <w:rFonts w:ascii="Arial" w:eastAsia="Arial" w:hAnsi="Arial" w:cs="Arial"/>
        </w:rPr>
        <w:t>I</w:t>
      </w:r>
      <w:bookmarkEnd w:id="144"/>
      <w:r>
        <w:rPr>
          <w:rFonts w:ascii="Arial" w:eastAsia="Arial" w:hAnsi="Arial" w:cs="Arial"/>
        </w:rPr>
        <w:t xml:space="preserve">.  </w:t>
      </w:r>
      <w:bookmarkStart w:id="147" w:name="_STATUTE_CONTENT__eff75f96_36e2_479a_b86"/>
      <w:r>
        <w:rPr>
          <w:rFonts w:ascii="Arial" w:eastAsia="Arial" w:hAnsi="Arial" w:cs="Arial"/>
        </w:rPr>
        <w:t xml:space="preserve">Factors in addition to those in </w:t>
      </w:r>
      <w:bookmarkStart w:id="148" w:name="_CROSS_REFERENCE__a36fff7e_a62e_4c2e_ae7"/>
      <w:r>
        <w:rPr>
          <w:rFonts w:ascii="Arial" w:eastAsia="Arial" w:hAnsi="Arial" w:cs="Arial"/>
        </w:rPr>
        <w:t>paragraphs A</w:t>
      </w:r>
      <w:bookmarkEnd w:id="148"/>
      <w:r>
        <w:rPr>
          <w:rFonts w:ascii="Arial" w:eastAsia="Arial" w:hAnsi="Arial" w:cs="Arial"/>
        </w:rPr>
        <w:t xml:space="preserve"> to H</w:t>
      </w:r>
      <w:r>
        <w:rPr>
          <w:rFonts w:ascii="Arial" w:eastAsia="Arial" w:hAnsi="Arial" w:cs="Arial"/>
          <w:u w:val="single"/>
        </w:rPr>
        <w:t>, including factors set forth in section 1653</w:t>
      </w:r>
      <w:r>
        <w:rPr>
          <w:rFonts w:ascii="Arial" w:eastAsia="Arial" w:hAnsi="Arial" w:cs="Arial"/>
          <w:u w:val="single"/>
        </w:rPr>
        <w:t>, subsection 3</w:t>
      </w:r>
      <w:r>
        <w:rPr>
          <w:rFonts w:ascii="Arial" w:eastAsia="Arial" w:hAnsi="Arial" w:cs="Arial"/>
          <w:u w:val="single"/>
        </w:rPr>
        <w:t>,</w:t>
      </w:r>
      <w:r>
        <w:rPr>
          <w:rFonts w:ascii="Arial" w:eastAsia="Arial" w:hAnsi="Arial" w:cs="Arial"/>
        </w:rPr>
        <w:t xml:space="preserve"> that may affect the equities arising from the disruption of the relationship between the child and the parent or the chance of other adverse effect to the child.</w:t>
      </w:r>
      <w:bookmarkEnd w:id="147"/>
    </w:p>
    <w:p w:rsidR="00635AA1" w:rsidP="00635AA1">
      <w:pPr>
        <w:ind w:left="360" w:firstLine="360"/>
        <w:rPr>
          <w:rFonts w:ascii="Arial" w:eastAsia="Arial" w:hAnsi="Arial" w:cs="Arial"/>
        </w:rPr>
      </w:pPr>
      <w:bookmarkStart w:id="149" w:name="_BILL_SECTION_HEADER__f2c96f7c_6aa7_4470"/>
      <w:bookmarkStart w:id="150" w:name="_PAR__4_0ecb2456_6ad2_447f_8b88_ff4dd7c1"/>
      <w:bookmarkStart w:id="151" w:name="_BILL_SECTION__5cc3aa99_2f1e_4907_bfc5_a"/>
      <w:bookmarkEnd w:id="105"/>
      <w:bookmarkEnd w:id="109"/>
      <w:bookmarkEnd w:id="145"/>
      <w:bookmarkEnd w:id="146"/>
      <w:r>
        <w:rPr>
          <w:rFonts w:ascii="Arial" w:eastAsia="Arial" w:hAnsi="Arial" w:cs="Arial"/>
          <w:b/>
          <w:sz w:val="24"/>
        </w:rPr>
        <w:t xml:space="preserve">Sec. </w:t>
      </w:r>
      <w:bookmarkStart w:id="152" w:name="_BILL_SECTION_NUMBER__e5b39da2_2d33_4c8d"/>
      <w:r>
        <w:rPr>
          <w:rFonts w:ascii="Arial" w:eastAsia="Arial" w:hAnsi="Arial" w:cs="Arial"/>
          <w:b/>
          <w:sz w:val="24"/>
        </w:rPr>
        <w:t>8</w:t>
      </w:r>
      <w:bookmarkEnd w:id="152"/>
      <w:r>
        <w:rPr>
          <w:rFonts w:ascii="Arial" w:eastAsia="Arial" w:hAnsi="Arial" w:cs="Arial"/>
          <w:b/>
          <w:sz w:val="24"/>
        </w:rPr>
        <w:t>.  19-A MRSA §1913, sub-§3,</w:t>
      </w:r>
      <w:r>
        <w:rPr>
          <w:rFonts w:ascii="Arial" w:eastAsia="Arial" w:hAnsi="Arial" w:cs="Arial"/>
        </w:rPr>
        <w:t xml:space="preserve"> as enacted by PL 2015, c. 296, Pt. A, §1 and affected by Pt. D, §1, is amended to read:</w:t>
      </w:r>
    </w:p>
    <w:p w:rsidR="00635AA1" w:rsidP="00635AA1">
      <w:pPr>
        <w:ind w:left="360" w:firstLine="360"/>
        <w:rPr>
          <w:rFonts w:ascii="Arial" w:eastAsia="Arial" w:hAnsi="Arial" w:cs="Arial"/>
        </w:rPr>
      </w:pPr>
      <w:bookmarkStart w:id="153" w:name="_STATUTE_NUMBER__d947f0e3_55fc_4e48_bb16"/>
      <w:bookmarkStart w:id="154" w:name="_PAR__5_5743cbbc_47be_43bd_b847_daae8ca4"/>
      <w:bookmarkStart w:id="155" w:name="_STATUTE_SS__71634ecf_d6e4_4882_b7cd_575"/>
      <w:bookmarkEnd w:id="149"/>
      <w:bookmarkEnd w:id="150"/>
      <w:r>
        <w:rPr>
          <w:rFonts w:ascii="Arial" w:eastAsia="Arial" w:hAnsi="Arial" w:cs="Arial"/>
          <w:b/>
        </w:rPr>
        <w:t>3</w:t>
      </w:r>
      <w:bookmarkEnd w:id="153"/>
      <w:r>
        <w:rPr>
          <w:rFonts w:ascii="Arial" w:eastAsia="Arial" w:hAnsi="Arial" w:cs="Arial"/>
          <w:b/>
        </w:rPr>
        <w:t xml:space="preserve">.  </w:t>
      </w:r>
      <w:bookmarkStart w:id="156" w:name="_STATUTE_HEADNOTE__ddef1272_f799_4990_b1"/>
      <w:r>
        <w:rPr>
          <w:rFonts w:ascii="Arial" w:eastAsia="Arial" w:hAnsi="Arial" w:cs="Arial"/>
          <w:b/>
        </w:rPr>
        <w:t>Results inadmissible; exceptions.</w:t>
      </w:r>
      <w:bookmarkEnd w:id="156"/>
      <w:r>
        <w:rPr>
          <w:rFonts w:ascii="Arial" w:eastAsia="Arial" w:hAnsi="Arial" w:cs="Arial"/>
          <w:b/>
        </w:rPr>
        <w:t xml:space="preserve"> </w:t>
      </w:r>
      <w:r>
        <w:rPr>
          <w:rFonts w:ascii="Arial" w:eastAsia="Arial" w:hAnsi="Arial" w:cs="Arial"/>
        </w:rPr>
        <w:t xml:space="preserve"> </w:t>
      </w:r>
      <w:bookmarkStart w:id="157" w:name="_STATUTE_CONTENT__2a4be197_5eb5_464b_891"/>
      <w:r>
        <w:rPr>
          <w:rFonts w:ascii="Arial" w:eastAsia="Arial" w:hAnsi="Arial" w:cs="Arial"/>
        </w:rPr>
        <w:t xml:space="preserve">If a child has a presumed parent, acknowledged </w:t>
      </w:r>
      <w:r>
        <w:rPr>
          <w:rFonts w:ascii="Arial" w:eastAsia="Arial" w:hAnsi="Arial" w:cs="Arial"/>
          <w:strike/>
        </w:rPr>
        <w:t>father</w:t>
      </w:r>
      <w:r>
        <w:rPr>
          <w:rFonts w:ascii="Arial" w:eastAsia="Arial" w:hAnsi="Arial" w:cs="Arial"/>
        </w:rPr>
        <w:t xml:space="preserve"> </w:t>
      </w:r>
      <w:r>
        <w:rPr>
          <w:rFonts w:ascii="Arial" w:eastAsia="Arial" w:hAnsi="Arial" w:cs="Arial"/>
          <w:u w:val="single"/>
        </w:rPr>
        <w:t>parent</w:t>
      </w:r>
      <w:r>
        <w:rPr>
          <w:rFonts w:ascii="Arial" w:eastAsia="Arial" w:hAnsi="Arial" w:cs="Arial"/>
        </w:rPr>
        <w:t xml:space="preserve"> or adjudicated parent, the results of genetic testing are admissible to adjudicate parentage only:</w:t>
      </w:r>
      <w:bookmarkEnd w:id="157"/>
    </w:p>
    <w:p w:rsidR="00635AA1" w:rsidP="00635AA1">
      <w:pPr>
        <w:ind w:left="720"/>
        <w:rPr>
          <w:rFonts w:ascii="Arial" w:eastAsia="Arial" w:hAnsi="Arial" w:cs="Arial"/>
        </w:rPr>
      </w:pPr>
      <w:bookmarkStart w:id="158" w:name="_STATUTE_NUMBER__4b93b386_86a1_4954_afaf"/>
      <w:bookmarkStart w:id="159" w:name="_STATUTE_P__2da76088_3cd3_43b0_88ce_23e3"/>
      <w:bookmarkStart w:id="160" w:name="_PAR__6_3508d12c_8042_4114_be67_343b2db0"/>
      <w:bookmarkEnd w:id="154"/>
      <w:r>
        <w:rPr>
          <w:rFonts w:ascii="Arial" w:eastAsia="Arial" w:hAnsi="Arial" w:cs="Arial"/>
        </w:rPr>
        <w:t>A</w:t>
      </w:r>
      <w:bookmarkEnd w:id="158"/>
      <w:r>
        <w:rPr>
          <w:rFonts w:ascii="Arial" w:eastAsia="Arial" w:hAnsi="Arial" w:cs="Arial"/>
        </w:rPr>
        <w:t xml:space="preserve">.  </w:t>
      </w:r>
      <w:bookmarkStart w:id="161" w:name="_STATUTE_CONTENT__832aeace_0c44_47ef_b3d"/>
      <w:r>
        <w:rPr>
          <w:rFonts w:ascii="Arial" w:eastAsia="Arial" w:hAnsi="Arial" w:cs="Arial"/>
        </w:rPr>
        <w:t>With the consent of each person who is a parent of the child under this chapter, unless the court otherwise orders under section 1912; or</w:t>
      </w:r>
      <w:bookmarkEnd w:id="161"/>
    </w:p>
    <w:p w:rsidR="00635AA1" w:rsidP="00635AA1">
      <w:pPr>
        <w:ind w:left="720"/>
        <w:rPr>
          <w:rFonts w:ascii="Arial" w:eastAsia="Arial" w:hAnsi="Arial" w:cs="Arial"/>
        </w:rPr>
      </w:pPr>
      <w:bookmarkStart w:id="162" w:name="_STATUTE_NUMBER__0ff31623_d88a_424b_a4f1"/>
      <w:bookmarkStart w:id="163" w:name="_STATUTE_P__ebbda141_b5a9_4ff6_b5f0_64bc"/>
      <w:bookmarkStart w:id="164" w:name="_PAR__7_88d0a961_95ae_4039_95a5_1f79e253"/>
      <w:bookmarkEnd w:id="159"/>
      <w:bookmarkEnd w:id="160"/>
      <w:r>
        <w:rPr>
          <w:rFonts w:ascii="Arial" w:eastAsia="Arial" w:hAnsi="Arial" w:cs="Arial"/>
        </w:rPr>
        <w:t>B</w:t>
      </w:r>
      <w:bookmarkEnd w:id="162"/>
      <w:r>
        <w:rPr>
          <w:rFonts w:ascii="Arial" w:eastAsia="Arial" w:hAnsi="Arial" w:cs="Arial"/>
        </w:rPr>
        <w:t xml:space="preserve">.  </w:t>
      </w:r>
      <w:bookmarkStart w:id="165" w:name="_STATUTE_CONTENT__32bc08a1_8285_4f48_96d"/>
      <w:r>
        <w:rPr>
          <w:rFonts w:ascii="Arial" w:eastAsia="Arial" w:hAnsi="Arial" w:cs="Arial"/>
        </w:rPr>
        <w:t xml:space="preserve">Pursuant to an order of the court under </w:t>
      </w:r>
      <w:bookmarkStart w:id="166" w:name="_CROSS_REFERENCE__ae760d63_85a5_4aeb_a62"/>
      <w:r>
        <w:rPr>
          <w:rFonts w:ascii="Arial" w:eastAsia="Arial" w:hAnsi="Arial" w:cs="Arial"/>
        </w:rPr>
        <w:t>section 1911</w:t>
      </w:r>
      <w:bookmarkEnd w:id="166"/>
      <w:r>
        <w:rPr>
          <w:rFonts w:ascii="Arial" w:eastAsia="Arial" w:hAnsi="Arial" w:cs="Arial"/>
        </w:rPr>
        <w:t>.</w:t>
      </w:r>
      <w:bookmarkEnd w:id="165"/>
    </w:p>
    <w:p w:rsidR="00635AA1" w:rsidP="00635AA1">
      <w:pPr>
        <w:ind w:left="360" w:firstLine="360"/>
        <w:rPr>
          <w:rFonts w:ascii="Arial" w:eastAsia="Arial" w:hAnsi="Arial" w:cs="Arial"/>
        </w:rPr>
      </w:pPr>
      <w:bookmarkStart w:id="167" w:name="_BILL_SECTION_HEADER__505e618e_b090_4541"/>
      <w:bookmarkStart w:id="168" w:name="_PAR__8_aa5e580b_7c11_45a4_bdec_a4e74b4e"/>
      <w:bookmarkStart w:id="169" w:name="_BILL_SECTION__8962b56e_9f75_44aa_9980_e"/>
      <w:bookmarkEnd w:id="151"/>
      <w:bookmarkEnd w:id="155"/>
      <w:bookmarkEnd w:id="163"/>
      <w:bookmarkEnd w:id="164"/>
      <w:r>
        <w:rPr>
          <w:rFonts w:ascii="Arial" w:eastAsia="Arial" w:hAnsi="Arial" w:cs="Arial"/>
          <w:b/>
          <w:sz w:val="24"/>
        </w:rPr>
        <w:t xml:space="preserve">Sec. </w:t>
      </w:r>
      <w:bookmarkStart w:id="170" w:name="_BILL_SECTION_NUMBER__9f377214_9283_4b3d"/>
      <w:r>
        <w:rPr>
          <w:rFonts w:ascii="Arial" w:eastAsia="Arial" w:hAnsi="Arial" w:cs="Arial"/>
          <w:b/>
          <w:sz w:val="24"/>
        </w:rPr>
        <w:t>9</w:t>
      </w:r>
      <w:bookmarkEnd w:id="170"/>
      <w:r>
        <w:rPr>
          <w:rFonts w:ascii="Arial" w:eastAsia="Arial" w:hAnsi="Arial" w:cs="Arial"/>
          <w:b/>
          <w:sz w:val="24"/>
        </w:rPr>
        <w:t>.  19-A MRSA §1915,</w:t>
      </w:r>
      <w:r>
        <w:rPr>
          <w:rFonts w:ascii="Arial" w:eastAsia="Arial" w:hAnsi="Arial" w:cs="Arial"/>
        </w:rPr>
        <w:t xml:space="preserve"> as enacted by PL 2015, c. 296, Pt. A, §1 and affected by Pt. D, §1, is amended by amending the section headnote to read:</w:t>
      </w:r>
    </w:p>
    <w:p w:rsidR="00635AA1" w:rsidP="00635AA1">
      <w:pPr>
        <w:ind w:left="1080" w:hanging="720"/>
        <w:rPr>
          <w:rFonts w:ascii="Arial" w:eastAsia="Arial" w:hAnsi="Arial" w:cs="Arial"/>
        </w:rPr>
      </w:pPr>
      <w:bookmarkStart w:id="171" w:name="_STATUTE_S__394f4711_44a6_42f0_96d2_ee5f"/>
      <w:bookmarkStart w:id="172" w:name="_PAR__9_96ec0dfd_c465_4849_a9da_cc2f06d9"/>
      <w:bookmarkEnd w:id="167"/>
      <w:bookmarkEnd w:id="168"/>
      <w:r>
        <w:rPr>
          <w:rFonts w:ascii="Arial" w:eastAsia="Arial" w:hAnsi="Arial" w:cs="Arial"/>
          <w:b/>
        </w:rPr>
        <w:t>§</w:t>
      </w:r>
      <w:bookmarkStart w:id="173" w:name="_STATUTE_NUMBER__3eccba50_0446_41d5_bba0"/>
      <w:r>
        <w:rPr>
          <w:rFonts w:ascii="Arial" w:eastAsia="Arial" w:hAnsi="Arial" w:cs="Arial"/>
          <w:b/>
        </w:rPr>
        <w:t>1915</w:t>
      </w:r>
      <w:bookmarkEnd w:id="173"/>
      <w:r>
        <w:rPr>
          <w:rFonts w:ascii="Arial" w:eastAsia="Arial" w:hAnsi="Arial" w:cs="Arial"/>
          <w:b/>
        </w:rPr>
        <w:t xml:space="preserve">.  </w:t>
      </w:r>
      <w:bookmarkStart w:id="174" w:name="_STATUTE_HEADNOTE__0045d998_ed0b_4536_ac"/>
      <w:r>
        <w:rPr>
          <w:rFonts w:ascii="Arial" w:eastAsia="Arial" w:hAnsi="Arial" w:cs="Arial"/>
          <w:b/>
        </w:rPr>
        <w:t>Adjudication of parentage based on genetic testing</w:t>
      </w:r>
      <w:r w:rsidRPr="005A4202">
        <w:rPr>
          <w:rFonts w:ascii="Arial" w:eastAsia="Arial" w:hAnsi="Arial" w:cs="Arial"/>
          <w:b/>
          <w:u w:val="single"/>
        </w:rPr>
        <w:t>; multiple claims of parentage</w:t>
      </w:r>
      <w:bookmarkEnd w:id="174"/>
    </w:p>
    <w:p w:rsidR="00635AA1" w:rsidP="00635AA1">
      <w:pPr>
        <w:ind w:left="360" w:firstLine="360"/>
        <w:rPr>
          <w:rFonts w:ascii="Arial" w:eastAsia="Arial" w:hAnsi="Arial" w:cs="Arial"/>
        </w:rPr>
      </w:pPr>
      <w:bookmarkStart w:id="175" w:name="_BILL_SECTION_HEADER__f1b27724_a409_4efa"/>
      <w:bookmarkStart w:id="176" w:name="_PAR__10_5e5e4f81_53b1_46af_9c0f_47f3c11"/>
      <w:bookmarkStart w:id="177" w:name="_BILL_SECTION__f77e5669_3816_45cd_a78d_f"/>
      <w:bookmarkEnd w:id="169"/>
      <w:bookmarkEnd w:id="171"/>
      <w:bookmarkEnd w:id="172"/>
      <w:r>
        <w:rPr>
          <w:rFonts w:ascii="Arial" w:eastAsia="Arial" w:hAnsi="Arial" w:cs="Arial"/>
          <w:b/>
          <w:sz w:val="24"/>
        </w:rPr>
        <w:t xml:space="preserve">Sec. </w:t>
      </w:r>
      <w:bookmarkStart w:id="178" w:name="_BILL_SECTION_NUMBER__ecf145ea_3e6c_4494"/>
      <w:r>
        <w:rPr>
          <w:rFonts w:ascii="Arial" w:eastAsia="Arial" w:hAnsi="Arial" w:cs="Arial"/>
          <w:b/>
          <w:sz w:val="24"/>
        </w:rPr>
        <w:t>10</w:t>
      </w:r>
      <w:bookmarkEnd w:id="178"/>
      <w:r>
        <w:rPr>
          <w:rFonts w:ascii="Arial" w:eastAsia="Arial" w:hAnsi="Arial" w:cs="Arial"/>
          <w:b/>
          <w:sz w:val="24"/>
        </w:rPr>
        <w:t>.  19-A MRSA §1915, sub-§1, ¶A,</w:t>
      </w:r>
      <w:r>
        <w:rPr>
          <w:rFonts w:ascii="Arial" w:eastAsia="Arial" w:hAnsi="Arial" w:cs="Arial"/>
        </w:rPr>
        <w:t xml:space="preserve"> as enacted by PL 2015, c. 296, Pt. A, §1 and affected by Pt. D, §1, is amended by amending subparagraph (2) to read:</w:t>
      </w:r>
    </w:p>
    <w:p w:rsidR="00635AA1" w:rsidP="00635AA1">
      <w:pPr>
        <w:ind w:left="1080"/>
        <w:rPr>
          <w:rFonts w:ascii="Arial" w:eastAsia="Arial" w:hAnsi="Arial" w:cs="Arial"/>
        </w:rPr>
      </w:pPr>
      <w:bookmarkStart w:id="179" w:name="_STATUTE_SP__80a71145_6bc7_4387_886f_f33"/>
      <w:bookmarkStart w:id="180" w:name="_PAR__11_134e2563_a69a_4e09_bd86_3e9ca0f"/>
      <w:bookmarkEnd w:id="175"/>
      <w:bookmarkEnd w:id="176"/>
      <w:r>
        <w:rPr>
          <w:rFonts w:ascii="Arial" w:eastAsia="Arial" w:hAnsi="Arial" w:cs="Arial"/>
        </w:rPr>
        <w:t>(</w:t>
      </w:r>
      <w:bookmarkStart w:id="181" w:name="_STATUTE_NUMBER__7da533a3_646a_4f09_9818"/>
      <w:r>
        <w:rPr>
          <w:rFonts w:ascii="Arial" w:eastAsia="Arial" w:hAnsi="Arial" w:cs="Arial"/>
        </w:rPr>
        <w:t>2</w:t>
      </w:r>
      <w:bookmarkEnd w:id="181"/>
      <w:r>
        <w:rPr>
          <w:rFonts w:ascii="Arial" w:eastAsia="Arial" w:hAnsi="Arial" w:cs="Arial"/>
        </w:rPr>
        <w:t xml:space="preserve">)  </w:t>
      </w:r>
      <w:bookmarkStart w:id="182" w:name="_STATUTE_CONTENT__58a80897_1088_45dc_95c"/>
      <w:r>
        <w:rPr>
          <w:rFonts w:ascii="Arial" w:eastAsia="Arial" w:hAnsi="Arial" w:cs="Arial"/>
        </w:rPr>
        <w:t xml:space="preserve">If genetic testing results pursuant to </w:t>
      </w:r>
      <w:bookmarkStart w:id="183" w:name="_CROSS_REFERENCE__038f2cec_4fb0_4451_ae8"/>
      <w:r>
        <w:rPr>
          <w:rFonts w:ascii="Arial" w:eastAsia="Arial" w:hAnsi="Arial" w:cs="Arial"/>
        </w:rPr>
        <w:t>section 1904</w:t>
      </w:r>
      <w:bookmarkEnd w:id="183"/>
      <w:r>
        <w:rPr>
          <w:rFonts w:ascii="Arial" w:eastAsia="Arial" w:hAnsi="Arial" w:cs="Arial"/>
        </w:rPr>
        <w:t xml:space="preserve"> identify a person as the genetic parent of a child, the court </w:t>
      </w:r>
      <w:r>
        <w:rPr>
          <w:rFonts w:ascii="Arial" w:eastAsia="Arial" w:hAnsi="Arial" w:cs="Arial"/>
          <w:strike/>
        </w:rPr>
        <w:t>shall find that person to be the genetic parent and</w:t>
      </w:r>
      <w:r>
        <w:rPr>
          <w:rFonts w:ascii="Arial" w:eastAsia="Arial" w:hAnsi="Arial" w:cs="Arial"/>
        </w:rPr>
        <w:t xml:space="preserve"> may adjudicate the person as the child's parent, unless otherwise provided by this chapter.</w:t>
      </w:r>
      <w:bookmarkEnd w:id="182"/>
    </w:p>
    <w:p w:rsidR="00635AA1" w:rsidP="00635AA1">
      <w:pPr>
        <w:ind w:left="360" w:firstLine="360"/>
        <w:rPr>
          <w:rFonts w:ascii="Arial" w:eastAsia="Arial" w:hAnsi="Arial" w:cs="Arial"/>
        </w:rPr>
      </w:pPr>
      <w:bookmarkStart w:id="184" w:name="_BILL_SECTION_HEADER__89e9d52b_bf0e_4391"/>
      <w:bookmarkStart w:id="185" w:name="_PAR__12_d94b8ca5_b5c2_4ba0_a423_fbab66a"/>
      <w:bookmarkStart w:id="186" w:name="_BILL_SECTION__d0fbe903_9618_4b12_ae96_0"/>
      <w:bookmarkEnd w:id="177"/>
      <w:bookmarkEnd w:id="179"/>
      <w:bookmarkEnd w:id="180"/>
      <w:r>
        <w:rPr>
          <w:rFonts w:ascii="Arial" w:eastAsia="Arial" w:hAnsi="Arial" w:cs="Arial"/>
          <w:b/>
          <w:sz w:val="24"/>
        </w:rPr>
        <w:t xml:space="preserve">Sec. </w:t>
      </w:r>
      <w:bookmarkStart w:id="187" w:name="_BILL_SECTION_NUMBER__99278673_4c2d_432f"/>
      <w:r>
        <w:rPr>
          <w:rFonts w:ascii="Arial" w:eastAsia="Arial" w:hAnsi="Arial" w:cs="Arial"/>
          <w:b/>
          <w:sz w:val="24"/>
        </w:rPr>
        <w:t>11</w:t>
      </w:r>
      <w:bookmarkEnd w:id="187"/>
      <w:r>
        <w:rPr>
          <w:rFonts w:ascii="Arial" w:eastAsia="Arial" w:hAnsi="Arial" w:cs="Arial"/>
          <w:b/>
          <w:sz w:val="24"/>
        </w:rPr>
        <w:t>.  19-A MRSA §1915, sub-§1-A</w:t>
      </w:r>
      <w:r>
        <w:rPr>
          <w:rFonts w:ascii="Arial" w:eastAsia="Arial" w:hAnsi="Arial" w:cs="Arial"/>
        </w:rPr>
        <w:t xml:space="preserve"> is enacted to read:</w:t>
      </w:r>
    </w:p>
    <w:p w:rsidR="00635AA1" w:rsidP="00635AA1">
      <w:pPr>
        <w:ind w:left="360" w:firstLine="360"/>
        <w:rPr>
          <w:rFonts w:ascii="Arial" w:eastAsia="Arial" w:hAnsi="Arial" w:cs="Arial"/>
        </w:rPr>
      </w:pPr>
      <w:bookmarkStart w:id="188" w:name="_STATUTE_NUMBER__942f836d_25dc_4789_afc5"/>
      <w:bookmarkStart w:id="189" w:name="_STATUTE_SS__ced21b62_692d_4195_b812_eb9"/>
      <w:bookmarkStart w:id="190" w:name="_PAR__13_baf28b22_6562_4a0d_981a_af0ba9a"/>
      <w:bookmarkEnd w:id="184"/>
      <w:bookmarkEnd w:id="185"/>
      <w:r>
        <w:rPr>
          <w:rFonts w:ascii="Arial" w:eastAsia="Arial" w:hAnsi="Arial" w:cs="Arial"/>
          <w:b/>
          <w:u w:val="single"/>
        </w:rPr>
        <w:t>1-A</w:t>
      </w:r>
      <w:bookmarkEnd w:id="188"/>
      <w:r>
        <w:rPr>
          <w:rFonts w:ascii="Arial" w:eastAsia="Arial" w:hAnsi="Arial" w:cs="Arial"/>
          <w:b/>
          <w:u w:val="single"/>
        </w:rPr>
        <w:t xml:space="preserve">.  </w:t>
      </w:r>
      <w:bookmarkStart w:id="191" w:name="_STATUTE_HEADNOTE__5d9a0a0a_36cb_4da7_a6"/>
      <w:r>
        <w:rPr>
          <w:rFonts w:ascii="Arial" w:eastAsia="Arial" w:hAnsi="Arial" w:cs="Arial"/>
          <w:b/>
          <w:u w:val="single"/>
        </w:rPr>
        <w:t xml:space="preserve">Adjudication of multiple claims of parentage. </w:t>
      </w:r>
      <w:r>
        <w:rPr>
          <w:rFonts w:ascii="Arial" w:eastAsia="Arial" w:hAnsi="Arial" w:cs="Arial"/>
          <w:u w:val="single"/>
        </w:rPr>
        <w:t xml:space="preserve"> </w:t>
      </w:r>
      <w:bookmarkStart w:id="192" w:name="_STATUTE_CONTENT__1e0fd04e_6587_4ae8_b46"/>
      <w:bookmarkEnd w:id="191"/>
      <w:r>
        <w:rPr>
          <w:rFonts w:ascii="Arial" w:eastAsia="Arial" w:hAnsi="Arial" w:cs="Arial"/>
          <w:u w:val="single"/>
        </w:rPr>
        <w:t xml:space="preserve">In a proceeding to adjudicate parentage based on a claim </w:t>
      </w:r>
      <w:r>
        <w:rPr>
          <w:rFonts w:ascii="Arial" w:eastAsia="Arial" w:hAnsi="Arial" w:cs="Arial"/>
          <w:u w:val="single"/>
        </w:rPr>
        <w:t>of</w:t>
      </w:r>
      <w:r>
        <w:rPr>
          <w:rFonts w:ascii="Arial" w:eastAsia="Arial" w:hAnsi="Arial" w:cs="Arial"/>
          <w:u w:val="single"/>
        </w:rPr>
        <w:t xml:space="preserve">, or challenge by, a genetic parent who is not a donor </w:t>
      </w:r>
      <w:r>
        <w:rPr>
          <w:rFonts w:ascii="Arial" w:eastAsia="Arial" w:hAnsi="Arial" w:cs="Arial"/>
          <w:u w:val="single"/>
        </w:rPr>
        <w:t xml:space="preserve">or involving a genetic parent who is not a donor </w:t>
      </w:r>
      <w:r>
        <w:rPr>
          <w:rFonts w:ascii="Arial" w:eastAsia="Arial" w:hAnsi="Arial" w:cs="Arial"/>
          <w:u w:val="single"/>
        </w:rPr>
        <w:t>that also involves a challenge to an acknowledged parent under subchapter 3 or a presumed parent under subchapter 4, the court shall adjudicate parentage based on the factors set forth in section 1912, subsection 2.</w:t>
      </w:r>
    </w:p>
    <w:p w:rsidR="00635AA1" w:rsidP="00635AA1">
      <w:pPr>
        <w:ind w:left="360" w:firstLine="360"/>
        <w:rPr>
          <w:rFonts w:ascii="Arial" w:eastAsia="Arial" w:hAnsi="Arial" w:cs="Arial"/>
        </w:rPr>
      </w:pPr>
      <w:bookmarkStart w:id="193" w:name="_BILL_SECTION_HEADER__dceca410_9412_47f0"/>
      <w:bookmarkStart w:id="194" w:name="_PAR__14_a00ff182_1815_461a_84cc_b693bd0"/>
      <w:bookmarkStart w:id="195" w:name="_BILL_SECTION__3646dd4d_fdf2_4f71_a261_b"/>
      <w:bookmarkEnd w:id="186"/>
      <w:bookmarkEnd w:id="189"/>
      <w:bookmarkEnd w:id="190"/>
      <w:bookmarkEnd w:id="192"/>
      <w:r>
        <w:rPr>
          <w:rFonts w:ascii="Arial" w:eastAsia="Arial" w:hAnsi="Arial" w:cs="Arial"/>
          <w:b/>
          <w:sz w:val="24"/>
        </w:rPr>
        <w:t xml:space="preserve">Sec. </w:t>
      </w:r>
      <w:bookmarkStart w:id="196" w:name="_BILL_SECTION_NUMBER__afa50053_f9c9_44aa"/>
      <w:r>
        <w:rPr>
          <w:rFonts w:ascii="Arial" w:eastAsia="Arial" w:hAnsi="Arial" w:cs="Arial"/>
          <w:b/>
          <w:sz w:val="24"/>
        </w:rPr>
        <w:t>12</w:t>
      </w:r>
      <w:bookmarkEnd w:id="196"/>
      <w:r>
        <w:rPr>
          <w:rFonts w:ascii="Arial" w:eastAsia="Arial" w:hAnsi="Arial" w:cs="Arial"/>
          <w:b/>
          <w:sz w:val="24"/>
        </w:rPr>
        <w:t>.  19-A MRSA §3051, sub-§2, ¶F,</w:t>
      </w:r>
      <w:r>
        <w:rPr>
          <w:rFonts w:ascii="Arial" w:eastAsia="Arial" w:hAnsi="Arial" w:cs="Arial"/>
        </w:rPr>
        <w:t xml:space="preserve"> as corrected by RR 2015, c. 2, §10, is amended to read:</w:t>
      </w:r>
    </w:p>
    <w:p w:rsidR="00000000" w:rsidP="00635AA1">
      <w:pPr>
        <w:ind w:left="720"/>
        <w:rPr>
          <w:rFonts w:ascii="Arial" w:eastAsia="Arial" w:hAnsi="Arial" w:cs="Arial"/>
        </w:rPr>
      </w:pPr>
      <w:bookmarkStart w:id="197" w:name="_STATUTE_NUMBER__dafe957e_e9de_42b4_82fd"/>
      <w:bookmarkStart w:id="198" w:name="_STATUTE_P__e67a341a_3b59_43d0_ba6b_98ee"/>
      <w:bookmarkStart w:id="199" w:name="_PAR__15_9952a4cc_6583_4f5c_b7f5_d754a82"/>
      <w:bookmarkEnd w:id="193"/>
      <w:bookmarkEnd w:id="194"/>
      <w:r>
        <w:rPr>
          <w:rFonts w:ascii="Arial" w:eastAsia="Arial" w:hAnsi="Arial" w:cs="Arial"/>
        </w:rPr>
        <w:t>F</w:t>
      </w:r>
      <w:bookmarkEnd w:id="197"/>
      <w:r>
        <w:rPr>
          <w:rFonts w:ascii="Arial" w:eastAsia="Arial" w:hAnsi="Arial" w:cs="Arial"/>
        </w:rPr>
        <w:t xml:space="preserve">.  </w:t>
      </w:r>
      <w:bookmarkStart w:id="200" w:name="_STATUTE_CONTENT__69de8768_a5d6_4dc3_a98"/>
      <w:r>
        <w:rPr>
          <w:rFonts w:ascii="Arial" w:eastAsia="Arial" w:hAnsi="Arial" w:cs="Arial"/>
        </w:rPr>
        <w:t xml:space="preserve">An acknowledged </w:t>
      </w:r>
      <w:r>
        <w:rPr>
          <w:rFonts w:ascii="Arial" w:eastAsia="Arial" w:hAnsi="Arial" w:cs="Arial"/>
          <w:strike/>
        </w:rPr>
        <w:t>father</w:t>
      </w:r>
      <w:r>
        <w:rPr>
          <w:rFonts w:ascii="Arial" w:eastAsia="Arial" w:hAnsi="Arial" w:cs="Arial"/>
        </w:rPr>
        <w:t xml:space="preserve"> </w:t>
      </w:r>
      <w:r>
        <w:rPr>
          <w:rFonts w:ascii="Arial" w:eastAsia="Arial" w:hAnsi="Arial" w:cs="Arial"/>
          <w:u w:val="single"/>
        </w:rPr>
        <w:t>parent</w:t>
      </w:r>
      <w:r>
        <w:rPr>
          <w:rFonts w:ascii="Arial" w:eastAsia="Arial" w:hAnsi="Arial" w:cs="Arial"/>
        </w:rPr>
        <w:t xml:space="preserve"> of the child as provided in </w:t>
      </w:r>
      <w:bookmarkStart w:id="201" w:name="_CROSS_REFERENCE__f17b6e09_f3a9_408a_afb"/>
      <w:r>
        <w:rPr>
          <w:rFonts w:ascii="Arial" w:eastAsia="Arial" w:hAnsi="Arial" w:cs="Arial"/>
        </w:rPr>
        <w:t>chapter 61, subchapter 3</w:t>
      </w:r>
      <w:bookmarkEnd w:id="201"/>
      <w:r>
        <w:rPr>
          <w:rFonts w:ascii="Arial" w:eastAsia="Arial" w:hAnsi="Arial" w:cs="Arial"/>
        </w:rPr>
        <w:t>;</w:t>
      </w:r>
      <w:bookmarkEnd w:id="200"/>
      <w:bookmarkEnd w:id="2"/>
      <w:bookmarkEnd w:id="6"/>
      <w:bookmarkEnd w:id="195"/>
      <w:bookmarkEnd w:id="198"/>
      <w:bookmarkEnd w:id="19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LR2565,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Maine Parentage Act with Regard to Presumed Parentage</w:t>
    </w:r>
  </w:p>
  <w:p>
    <w:pPr>
      <w:suppressLineNumbers/>
      <w:spacing w:before="0" w:after="0"/>
      <w:jc w:val="center"/>
      <w:rPr>
        <w:rFonts w:ascii="Arial" w:eastAsia="Arial" w:hAnsi="Arial" w:cs="Arial"/>
      </w:rPr>
    </w:pPr>
    <w:r>
      <w:rPr>
        <w:rFonts w:ascii="Arial" w:eastAsia="Arial" w:hAnsi="Arial" w:cs="Arial"/>
        <w:sz w:val="22"/>
      </w:rPr>
      <w:t>L.D. 1958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A4202"/>
    <w:rsid w:val="00610E2A"/>
    <w:rsid w:val="00635AA1"/>
    <w:rsid w:val="00641982"/>
    <w:rsid w:val="006714D5"/>
    <w:rsid w:val="00695EDF"/>
    <w:rsid w:val="006D40C3"/>
    <w:rsid w:val="007D72C8"/>
    <w:rsid w:val="007F3B1E"/>
    <w:rsid w:val="00801F19"/>
    <w:rsid w:val="00806421"/>
    <w:rsid w:val="008A5943"/>
    <w:rsid w:val="0092322A"/>
    <w:rsid w:val="009367EC"/>
    <w:rsid w:val="0099722B"/>
    <w:rsid w:val="009B3D4F"/>
    <w:rsid w:val="009D1894"/>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