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Authorizing the State To Convey to the Passamaquoddy Tribe the State's Interest in a Parcel of Land in the Town of Meddybemps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1429 - L.D. 1921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Authorizing the State To Convey to the Passamaquoddy Tribe the State's Interest in a Parcel of Land in the Town of Meddybemps</w:t>
      </w:r>
    </w:p>
    <w:p w:rsidR="00A770A6" w:rsidP="00A770A6">
      <w:pPr>
        <w:ind w:left="360" w:firstLine="360"/>
        <w:rPr>
          <w:rFonts w:ascii="Arial" w:eastAsia="Arial" w:hAnsi="Arial" w:cs="Arial"/>
        </w:rPr>
      </w:pPr>
      <w:bookmarkStart w:id="0" w:name="_BILL_SECTION_UNALLOCATED__7c0b544a_ad44"/>
      <w:bookmarkStart w:id="1" w:name="_PAR__1_4a622ede_5c27_4728_8603_7d475736"/>
      <w:bookmarkStart w:id="2" w:name="_DOC_BODY_CONTENT__c22597ca_10c0_49e3_a8"/>
      <w:bookmarkStart w:id="3" w:name="_DOC_BODY_CONTAINER__ae0c718b_5e2f_4475_"/>
      <w:r>
        <w:rPr>
          <w:rFonts w:ascii="Arial" w:eastAsia="Arial" w:hAnsi="Arial" w:cs="Arial"/>
          <w:b/>
          <w:sz w:val="24"/>
        </w:rPr>
        <w:t xml:space="preserve">Sec. </w:t>
      </w:r>
      <w:bookmarkStart w:id="4" w:name="_BILL_SECTION_NUMBER__aebe9571_3421_4de0"/>
      <w:r>
        <w:rPr>
          <w:rFonts w:ascii="Arial" w:eastAsia="Arial" w:hAnsi="Arial" w:cs="Arial"/>
          <w:b/>
          <w:sz w:val="24"/>
        </w:rPr>
        <w:t>1</w:t>
      </w:r>
      <w:bookmarkEnd w:id="4"/>
      <w:r w:rsidRPr="00881D5F">
        <w:rPr>
          <w:rFonts w:ascii="Arial" w:eastAsia="Arial" w:hAnsi="Arial" w:cs="Arial"/>
          <w:b/>
          <w:sz w:val="24"/>
          <w:szCs w:val="24"/>
        </w:rPr>
        <w:t xml:space="preserve">.  Authority to convey </w:t>
      </w:r>
      <w:r>
        <w:rPr>
          <w:rFonts w:ascii="Arial" w:eastAsia="Arial" w:hAnsi="Arial" w:cs="Arial"/>
          <w:b/>
          <w:sz w:val="24"/>
          <w:szCs w:val="24"/>
        </w:rPr>
        <w:t>s</w:t>
      </w:r>
      <w:r w:rsidRPr="00881D5F">
        <w:rPr>
          <w:rFonts w:ascii="Arial" w:eastAsia="Arial" w:hAnsi="Arial" w:cs="Arial"/>
          <w:b/>
          <w:sz w:val="24"/>
          <w:szCs w:val="24"/>
        </w:rPr>
        <w:t>tate land.  Resolved:</w:t>
      </w:r>
      <w:r w:rsidRPr="00881D5F">
        <w:rPr>
          <w:rFonts w:ascii="Arial" w:eastAsia="Arial" w:hAnsi="Arial" w:cs="Arial"/>
        </w:rPr>
        <w:t xml:space="preserve"> That, notwithstanding any provision of law</w:t>
      </w:r>
      <w:r>
        <w:rPr>
          <w:rFonts w:ascii="Arial" w:eastAsia="Arial" w:hAnsi="Arial" w:cs="Arial"/>
        </w:rPr>
        <w:t xml:space="preserve"> to the contrary</w:t>
      </w:r>
      <w:r w:rsidRPr="00881D5F">
        <w:rPr>
          <w:rFonts w:ascii="Arial" w:eastAsia="Arial" w:hAnsi="Arial" w:cs="Arial"/>
        </w:rPr>
        <w:t>, the State may transfer a certain parcel of land described in section 2 to the Passamaquoddy Tribe, subject to such terms and conditions described in section</w:t>
      </w:r>
      <w:r>
        <w:rPr>
          <w:rFonts w:ascii="Arial" w:eastAsia="Arial" w:hAnsi="Arial" w:cs="Arial"/>
        </w:rPr>
        <w:t>s</w:t>
      </w:r>
      <w:r w:rsidRPr="00881D5F">
        <w:rPr>
          <w:rFonts w:ascii="Arial" w:eastAsia="Arial" w:hAnsi="Arial" w:cs="Arial"/>
        </w:rPr>
        <w:t xml:space="preserve"> 3 t</w:t>
      </w:r>
      <w:r>
        <w:rPr>
          <w:rFonts w:ascii="Arial" w:eastAsia="Arial" w:hAnsi="Arial" w:cs="Arial"/>
        </w:rPr>
        <w:t>o</w:t>
      </w:r>
      <w:r w:rsidRPr="00881D5F">
        <w:rPr>
          <w:rFonts w:ascii="Arial" w:eastAsia="Arial" w:hAnsi="Arial" w:cs="Arial"/>
        </w:rPr>
        <w:t xml:space="preserve"> 6</w:t>
      </w:r>
      <w:r>
        <w:rPr>
          <w:rFonts w:ascii="Arial" w:eastAsia="Arial" w:hAnsi="Arial" w:cs="Arial"/>
        </w:rPr>
        <w:t>.</w:t>
      </w:r>
    </w:p>
    <w:p w:rsidR="00A770A6" w:rsidP="00A770A6">
      <w:pPr>
        <w:ind w:left="360" w:firstLine="360"/>
        <w:rPr>
          <w:rFonts w:ascii="Arial" w:eastAsia="Arial" w:hAnsi="Arial" w:cs="Arial"/>
        </w:rPr>
      </w:pPr>
      <w:bookmarkStart w:id="5" w:name="_BILL_SECTION_UNALLOCATED__3f16fc38_912d"/>
      <w:bookmarkStart w:id="6" w:name="_PAR__2_18712790_2aba_4471_acea_2cfdbaf8"/>
      <w:bookmarkEnd w:id="0"/>
      <w:bookmarkEnd w:id="1"/>
      <w:r>
        <w:rPr>
          <w:rFonts w:ascii="Arial" w:eastAsia="Arial" w:hAnsi="Arial" w:cs="Arial"/>
          <w:b/>
          <w:sz w:val="24"/>
        </w:rPr>
        <w:t xml:space="preserve">Sec. </w:t>
      </w:r>
      <w:bookmarkStart w:id="7" w:name="_BILL_SECTION_NUMBER__286af638_6ddd_4b9a"/>
      <w:r>
        <w:rPr>
          <w:rFonts w:ascii="Arial" w:eastAsia="Arial" w:hAnsi="Arial" w:cs="Arial"/>
          <w:b/>
          <w:sz w:val="24"/>
        </w:rPr>
        <w:t>2</w:t>
      </w:r>
      <w:bookmarkEnd w:id="7"/>
      <w:r w:rsidRPr="00881D5F">
        <w:rPr>
          <w:rFonts w:ascii="Arial" w:eastAsia="Arial" w:hAnsi="Arial" w:cs="Arial"/>
          <w:b/>
          <w:sz w:val="24"/>
          <w:szCs w:val="24"/>
        </w:rPr>
        <w:t>.  Description of land transferred.  Resolved:</w:t>
      </w:r>
      <w:r w:rsidRPr="00881D5F">
        <w:rPr>
          <w:rFonts w:ascii="Arial" w:eastAsia="Arial" w:hAnsi="Arial" w:cs="Arial"/>
        </w:rPr>
        <w:t xml:space="preserve"> That the land authorized to be conveyed pursuant to this resolve is a</w:t>
      </w:r>
      <w:r>
        <w:rPr>
          <w:rFonts w:ascii="Arial" w:eastAsia="Arial" w:hAnsi="Arial" w:cs="Arial"/>
        </w:rPr>
        <w:t xml:space="preserve"> parcel of land of</w:t>
      </w:r>
      <w:r w:rsidRPr="00881D5F">
        <w:rPr>
          <w:rFonts w:ascii="Arial" w:eastAsia="Arial" w:hAnsi="Arial" w:cs="Arial"/>
        </w:rPr>
        <w:t xml:space="preserve"> approximately </w:t>
      </w:r>
      <w:r>
        <w:rPr>
          <w:rFonts w:ascii="Arial" w:eastAsia="Arial" w:hAnsi="Arial" w:cs="Arial"/>
        </w:rPr>
        <w:t>1.08</w:t>
      </w:r>
      <w:r w:rsidRPr="00881D5F">
        <w:rPr>
          <w:rFonts w:ascii="Arial" w:eastAsia="Arial" w:hAnsi="Arial" w:cs="Arial"/>
        </w:rPr>
        <w:t xml:space="preserve"> acre</w:t>
      </w:r>
      <w:r>
        <w:rPr>
          <w:rFonts w:ascii="Arial" w:eastAsia="Arial" w:hAnsi="Arial" w:cs="Arial"/>
        </w:rPr>
        <w:t>s</w:t>
      </w:r>
      <w:r w:rsidRPr="00881D5F">
        <w:rPr>
          <w:rFonts w:ascii="Arial" w:eastAsia="Arial" w:hAnsi="Arial" w:cs="Arial"/>
        </w:rPr>
        <w:t xml:space="preserve"> located on the northern side of </w:t>
      </w:r>
      <w:r>
        <w:rPr>
          <w:rFonts w:ascii="Arial" w:eastAsia="Arial" w:hAnsi="Arial" w:cs="Arial"/>
        </w:rPr>
        <w:t xml:space="preserve">State </w:t>
      </w:r>
      <w:r w:rsidRPr="00881D5F">
        <w:rPr>
          <w:rFonts w:ascii="Arial" w:eastAsia="Arial" w:hAnsi="Arial" w:cs="Arial"/>
        </w:rPr>
        <w:t xml:space="preserve">Route 191 in Meddybemps, Washington County, described in a deed recorded in the Washington County Registry of Deeds, Book </w:t>
      </w:r>
      <w:r>
        <w:rPr>
          <w:rFonts w:ascii="Arial" w:eastAsia="Arial" w:hAnsi="Arial" w:cs="Arial"/>
        </w:rPr>
        <w:t>2679</w:t>
      </w:r>
      <w:r w:rsidRPr="00881D5F">
        <w:rPr>
          <w:rFonts w:ascii="Arial" w:eastAsia="Arial" w:hAnsi="Arial" w:cs="Arial"/>
        </w:rPr>
        <w:t xml:space="preserve">, Page </w:t>
      </w:r>
      <w:r>
        <w:rPr>
          <w:rFonts w:ascii="Arial" w:eastAsia="Arial" w:hAnsi="Arial" w:cs="Arial"/>
        </w:rPr>
        <w:t>152.</w:t>
      </w:r>
    </w:p>
    <w:p w:rsidR="00A770A6" w:rsidP="00A770A6">
      <w:pPr>
        <w:ind w:left="360" w:firstLine="360"/>
        <w:rPr>
          <w:rFonts w:ascii="Arial" w:eastAsia="Arial" w:hAnsi="Arial" w:cs="Arial"/>
        </w:rPr>
      </w:pPr>
      <w:bookmarkStart w:id="8" w:name="_BILL_SECTION_UNALLOCATED__9d241fbf_e4d8"/>
      <w:bookmarkStart w:id="9" w:name="_PAR__3_b32405a5_a848_4157_ad83_d06d74d6"/>
      <w:bookmarkEnd w:id="5"/>
      <w:bookmarkEnd w:id="6"/>
      <w:r>
        <w:rPr>
          <w:rFonts w:ascii="Arial" w:eastAsia="Arial" w:hAnsi="Arial" w:cs="Arial"/>
          <w:b/>
          <w:sz w:val="24"/>
        </w:rPr>
        <w:t xml:space="preserve">Sec. </w:t>
      </w:r>
      <w:bookmarkStart w:id="10" w:name="_BILL_SECTION_NUMBER__68714427_f196_455f"/>
      <w:r>
        <w:rPr>
          <w:rFonts w:ascii="Arial" w:eastAsia="Arial" w:hAnsi="Arial" w:cs="Arial"/>
          <w:b/>
          <w:sz w:val="24"/>
        </w:rPr>
        <w:t>3</w:t>
      </w:r>
      <w:bookmarkEnd w:id="10"/>
      <w:r w:rsidRPr="00881D5F">
        <w:rPr>
          <w:rFonts w:ascii="Arial" w:eastAsia="Arial" w:hAnsi="Arial" w:cs="Arial"/>
          <w:b/>
          <w:sz w:val="24"/>
          <w:szCs w:val="24"/>
        </w:rPr>
        <w:t>.  Land subject to terms and conditions.  Resolved:</w:t>
      </w:r>
      <w:r w:rsidRPr="00881D5F">
        <w:rPr>
          <w:rFonts w:ascii="Arial" w:eastAsia="Arial" w:hAnsi="Arial" w:cs="Arial"/>
        </w:rPr>
        <w:t xml:space="preserve"> That the State may convey </w:t>
      </w:r>
      <w:r>
        <w:rPr>
          <w:rFonts w:ascii="Arial" w:eastAsia="Arial" w:hAnsi="Arial" w:cs="Arial"/>
        </w:rPr>
        <w:t>the</w:t>
      </w:r>
      <w:r w:rsidRPr="00881D5F">
        <w:rPr>
          <w:rFonts w:ascii="Arial" w:eastAsia="Arial" w:hAnsi="Arial" w:cs="Arial"/>
        </w:rPr>
        <w:t xml:space="preserve"> parcel described in section 2 upon such terms and conditions as the Commissioner of Environmental Protection considers appropriate and necessary to ensure access to the property transferred, compliance with encumbrances of record and inclusion of any new restrictions determined necessary by the Department of Environmental Protection or the United States Environmental Protection Agency</w:t>
      </w:r>
      <w:r>
        <w:rPr>
          <w:rFonts w:ascii="Arial" w:eastAsia="Arial" w:hAnsi="Arial" w:cs="Arial"/>
        </w:rPr>
        <w:t>.</w:t>
      </w:r>
    </w:p>
    <w:p w:rsidR="00A770A6" w:rsidP="00A770A6">
      <w:pPr>
        <w:ind w:left="360" w:firstLine="360"/>
        <w:rPr>
          <w:rFonts w:ascii="Arial" w:eastAsia="Arial" w:hAnsi="Arial" w:cs="Arial"/>
        </w:rPr>
      </w:pPr>
      <w:bookmarkStart w:id="11" w:name="_BILL_SECTION_UNALLOCATED__5025c3b8_c1c0"/>
      <w:bookmarkStart w:id="12" w:name="_PAR__4_4787c2fd_0b0e_4667_af1f_df54aaf7"/>
      <w:bookmarkEnd w:id="8"/>
      <w:bookmarkEnd w:id="9"/>
      <w:r>
        <w:rPr>
          <w:rFonts w:ascii="Arial" w:eastAsia="Arial" w:hAnsi="Arial" w:cs="Arial"/>
          <w:b/>
          <w:sz w:val="24"/>
        </w:rPr>
        <w:t xml:space="preserve">Sec. </w:t>
      </w:r>
      <w:bookmarkStart w:id="13" w:name="_BILL_SECTION_NUMBER__7cf5eebc_8f61_4eef"/>
      <w:r>
        <w:rPr>
          <w:rFonts w:ascii="Arial" w:eastAsia="Arial" w:hAnsi="Arial" w:cs="Arial"/>
          <w:b/>
          <w:sz w:val="24"/>
        </w:rPr>
        <w:t>4</w:t>
      </w:r>
      <w:bookmarkEnd w:id="13"/>
      <w:r w:rsidRPr="00881D5F">
        <w:rPr>
          <w:rFonts w:ascii="Arial" w:eastAsia="Arial" w:hAnsi="Arial" w:cs="Arial"/>
          <w:b/>
          <w:sz w:val="24"/>
          <w:szCs w:val="24"/>
        </w:rPr>
        <w:t>.  Land to be transferred as is.  Resolved:</w:t>
      </w:r>
      <w:r w:rsidRPr="00881D5F">
        <w:rPr>
          <w:rFonts w:ascii="Arial" w:eastAsia="Arial" w:hAnsi="Arial" w:cs="Arial"/>
        </w:rPr>
        <w:t xml:space="preserve"> That the land described in section 2 </w:t>
      </w:r>
      <w:r>
        <w:rPr>
          <w:rFonts w:ascii="Arial" w:eastAsia="Arial" w:hAnsi="Arial" w:cs="Arial"/>
        </w:rPr>
        <w:t>must</w:t>
      </w:r>
      <w:r w:rsidRPr="00881D5F">
        <w:rPr>
          <w:rFonts w:ascii="Arial" w:eastAsia="Arial" w:hAnsi="Arial" w:cs="Arial"/>
        </w:rPr>
        <w:t xml:space="preserve"> be transferred by release deed </w:t>
      </w:r>
      <w:r>
        <w:rPr>
          <w:rFonts w:ascii="Arial" w:eastAsia="Arial" w:hAnsi="Arial" w:cs="Arial"/>
        </w:rPr>
        <w:t>"</w:t>
      </w:r>
      <w:r w:rsidRPr="00881D5F">
        <w:rPr>
          <w:rFonts w:ascii="Arial" w:eastAsia="Arial" w:hAnsi="Arial" w:cs="Arial"/>
        </w:rPr>
        <w:t>as is</w:t>
      </w:r>
      <w:r>
        <w:rPr>
          <w:rFonts w:ascii="Arial" w:eastAsia="Arial" w:hAnsi="Arial" w:cs="Arial"/>
        </w:rPr>
        <w:t>"</w:t>
      </w:r>
      <w:r w:rsidRPr="00881D5F">
        <w:rPr>
          <w:rFonts w:ascii="Arial" w:eastAsia="Arial" w:hAnsi="Arial" w:cs="Arial"/>
        </w:rPr>
        <w:t xml:space="preserve"> with no representations or warranties as to title, subject to any and all terms, conditions, encumbrances, restrictions and liens of record, including those described in </w:t>
      </w:r>
      <w:r>
        <w:rPr>
          <w:rFonts w:ascii="Arial" w:eastAsia="Arial" w:hAnsi="Arial" w:cs="Arial"/>
        </w:rPr>
        <w:t>s</w:t>
      </w:r>
      <w:r w:rsidRPr="00881D5F">
        <w:rPr>
          <w:rFonts w:ascii="Arial" w:eastAsia="Arial" w:hAnsi="Arial" w:cs="Arial"/>
        </w:rPr>
        <w:t>ection 3</w:t>
      </w:r>
      <w:r>
        <w:rPr>
          <w:rFonts w:ascii="Arial" w:eastAsia="Arial" w:hAnsi="Arial" w:cs="Arial"/>
        </w:rPr>
        <w:t>.</w:t>
      </w:r>
    </w:p>
    <w:p w:rsidR="00A770A6" w:rsidP="00A770A6">
      <w:pPr>
        <w:ind w:left="360" w:firstLine="360"/>
        <w:rPr>
          <w:rFonts w:ascii="Arial" w:eastAsia="Arial" w:hAnsi="Arial" w:cs="Arial"/>
        </w:rPr>
      </w:pPr>
      <w:bookmarkStart w:id="14" w:name="_BILL_SECTION_UNALLOCATED__e8c2b2a8_8915"/>
      <w:bookmarkStart w:id="15" w:name="_PAR__5_a230cfa8_8fb7_44de_9d9e_191df0b8"/>
      <w:bookmarkEnd w:id="11"/>
      <w:bookmarkEnd w:id="12"/>
      <w:r>
        <w:rPr>
          <w:rFonts w:ascii="Arial" w:eastAsia="Arial" w:hAnsi="Arial" w:cs="Arial"/>
          <w:b/>
          <w:sz w:val="24"/>
        </w:rPr>
        <w:t xml:space="preserve">Sec. </w:t>
      </w:r>
      <w:bookmarkStart w:id="16" w:name="_BILL_SECTION_NUMBER__2de2fd48_ba42_47b3"/>
      <w:r>
        <w:rPr>
          <w:rFonts w:ascii="Arial" w:eastAsia="Arial" w:hAnsi="Arial" w:cs="Arial"/>
          <w:b/>
          <w:sz w:val="24"/>
        </w:rPr>
        <w:t>5</w:t>
      </w:r>
      <w:bookmarkEnd w:id="16"/>
      <w:r w:rsidRPr="00881D5F">
        <w:rPr>
          <w:rFonts w:ascii="Arial" w:eastAsia="Arial" w:hAnsi="Arial" w:cs="Arial"/>
          <w:b/>
          <w:sz w:val="24"/>
          <w:szCs w:val="24"/>
        </w:rPr>
        <w:t>.  Release of liability for historical contamination.  Resolved:</w:t>
      </w:r>
      <w:r w:rsidRPr="00881D5F">
        <w:rPr>
          <w:rFonts w:ascii="Arial" w:eastAsia="Arial" w:hAnsi="Arial" w:cs="Arial"/>
        </w:rPr>
        <w:t xml:space="preserve"> That the Passamaquoddy Tribe</w:t>
      </w:r>
      <w:r>
        <w:rPr>
          <w:rFonts w:ascii="Arial" w:eastAsia="Arial" w:hAnsi="Arial" w:cs="Arial"/>
        </w:rPr>
        <w:t>'</w:t>
      </w:r>
      <w:r w:rsidRPr="00881D5F">
        <w:rPr>
          <w:rFonts w:ascii="Arial" w:eastAsia="Arial" w:hAnsi="Arial" w:cs="Arial"/>
        </w:rPr>
        <w:t xml:space="preserve">s compliance with the terms, conditions, encumbrances and restrictions described in section 3 </w:t>
      </w:r>
      <w:r>
        <w:rPr>
          <w:rFonts w:ascii="Arial" w:eastAsia="Arial" w:hAnsi="Arial" w:cs="Arial"/>
        </w:rPr>
        <w:t>releases</w:t>
      </w:r>
      <w:r w:rsidRPr="00881D5F">
        <w:rPr>
          <w:rFonts w:ascii="Arial" w:eastAsia="Arial" w:hAnsi="Arial" w:cs="Arial"/>
        </w:rPr>
        <w:t xml:space="preserve"> the </w:t>
      </w:r>
      <w:r>
        <w:rPr>
          <w:rFonts w:ascii="Arial" w:eastAsia="Arial" w:hAnsi="Arial" w:cs="Arial"/>
        </w:rPr>
        <w:t xml:space="preserve">Passamaquoddy </w:t>
      </w:r>
      <w:r w:rsidRPr="00881D5F">
        <w:rPr>
          <w:rFonts w:ascii="Arial" w:eastAsia="Arial" w:hAnsi="Arial" w:cs="Arial"/>
        </w:rPr>
        <w:t xml:space="preserve">Tribe of any </w:t>
      </w:r>
      <w:r>
        <w:rPr>
          <w:rFonts w:ascii="Arial" w:eastAsia="Arial" w:hAnsi="Arial" w:cs="Arial"/>
        </w:rPr>
        <w:t>s</w:t>
      </w:r>
      <w:r w:rsidRPr="00881D5F">
        <w:rPr>
          <w:rFonts w:ascii="Arial" w:eastAsia="Arial" w:hAnsi="Arial" w:cs="Arial"/>
        </w:rPr>
        <w:t xml:space="preserve">tate environmental contamination claims, including </w:t>
      </w:r>
      <w:r>
        <w:rPr>
          <w:rFonts w:ascii="Arial" w:eastAsia="Arial" w:hAnsi="Arial" w:cs="Arial"/>
        </w:rPr>
        <w:t>n</w:t>
      </w:r>
      <w:r w:rsidRPr="00881D5F">
        <w:rPr>
          <w:rFonts w:ascii="Arial" w:eastAsia="Arial" w:hAnsi="Arial" w:cs="Arial"/>
        </w:rPr>
        <w:t xml:space="preserve">atural </w:t>
      </w:r>
      <w:r>
        <w:rPr>
          <w:rFonts w:ascii="Arial" w:eastAsia="Arial" w:hAnsi="Arial" w:cs="Arial"/>
        </w:rPr>
        <w:t>r</w:t>
      </w:r>
      <w:r w:rsidRPr="00881D5F">
        <w:rPr>
          <w:rFonts w:ascii="Arial" w:eastAsia="Arial" w:hAnsi="Arial" w:cs="Arial"/>
        </w:rPr>
        <w:t xml:space="preserve">esource </w:t>
      </w:r>
      <w:r>
        <w:rPr>
          <w:rFonts w:ascii="Arial" w:eastAsia="Arial" w:hAnsi="Arial" w:cs="Arial"/>
        </w:rPr>
        <w:t>d</w:t>
      </w:r>
      <w:r w:rsidRPr="00881D5F">
        <w:rPr>
          <w:rFonts w:ascii="Arial" w:eastAsia="Arial" w:hAnsi="Arial" w:cs="Arial"/>
        </w:rPr>
        <w:t xml:space="preserve">amage claims, </w:t>
      </w:r>
      <w:r>
        <w:rPr>
          <w:rFonts w:ascii="Arial" w:eastAsia="Arial" w:hAnsi="Arial" w:cs="Arial"/>
        </w:rPr>
        <w:t>that</w:t>
      </w:r>
      <w:r w:rsidRPr="00881D5F">
        <w:rPr>
          <w:rFonts w:ascii="Arial" w:eastAsia="Arial" w:hAnsi="Arial" w:cs="Arial"/>
        </w:rPr>
        <w:t xml:space="preserve"> have or in the future may accrue to the State or its agencies as a result of the historic contamination of the land by parties other than the Passamaquoddy Tribe</w:t>
      </w:r>
      <w:r>
        <w:rPr>
          <w:rFonts w:ascii="Arial" w:eastAsia="Arial" w:hAnsi="Arial" w:cs="Arial"/>
        </w:rPr>
        <w:t>.</w:t>
      </w:r>
    </w:p>
    <w:p w:rsidR="00000000" w:rsidP="00A770A6">
      <w:pPr>
        <w:ind w:left="360" w:firstLine="360"/>
        <w:rPr>
          <w:rFonts w:ascii="Arial" w:eastAsia="Arial" w:hAnsi="Arial" w:cs="Arial"/>
        </w:rPr>
      </w:pPr>
      <w:bookmarkStart w:id="17" w:name="_BILL_SECTION_UNALLOCATED__45409823_2a85"/>
      <w:bookmarkStart w:id="18" w:name="_PAR__6_8fb27849_1e39_41ba_8fdb_05c1a5db"/>
      <w:bookmarkEnd w:id="14"/>
      <w:bookmarkEnd w:id="15"/>
      <w:r>
        <w:rPr>
          <w:rFonts w:ascii="Arial" w:eastAsia="Arial" w:hAnsi="Arial" w:cs="Arial"/>
          <w:b/>
          <w:sz w:val="24"/>
        </w:rPr>
        <w:t xml:space="preserve">Sec. </w:t>
      </w:r>
      <w:bookmarkStart w:id="19" w:name="_BILL_SECTION_NUMBER__51a21b80_93d2_444b"/>
      <w:r>
        <w:rPr>
          <w:rFonts w:ascii="Arial" w:eastAsia="Arial" w:hAnsi="Arial" w:cs="Arial"/>
          <w:b/>
          <w:sz w:val="24"/>
        </w:rPr>
        <w:t>6</w:t>
      </w:r>
      <w:bookmarkEnd w:id="19"/>
      <w:r w:rsidRPr="00881D5F">
        <w:rPr>
          <w:rFonts w:ascii="Arial" w:eastAsia="Arial" w:hAnsi="Arial" w:cs="Arial"/>
          <w:b/>
          <w:sz w:val="24"/>
          <w:szCs w:val="24"/>
        </w:rPr>
        <w:t xml:space="preserve">.  Repeal. </w:t>
      </w:r>
      <w:r>
        <w:rPr>
          <w:rFonts w:ascii="Arial" w:eastAsia="Arial" w:hAnsi="Arial" w:cs="Arial"/>
          <w:b/>
          <w:sz w:val="24"/>
          <w:szCs w:val="24"/>
        </w:rPr>
        <w:t xml:space="preserve"> </w:t>
      </w:r>
      <w:r w:rsidRPr="00881D5F">
        <w:rPr>
          <w:rFonts w:ascii="Arial" w:eastAsia="Arial" w:hAnsi="Arial" w:cs="Arial"/>
          <w:b/>
          <w:sz w:val="24"/>
          <w:szCs w:val="24"/>
        </w:rPr>
        <w:t>Resolved</w:t>
      </w:r>
      <w:r>
        <w:rPr>
          <w:rFonts w:ascii="Arial" w:eastAsia="Arial" w:hAnsi="Arial" w:cs="Arial"/>
          <w:b/>
          <w:sz w:val="24"/>
          <w:szCs w:val="24"/>
        </w:rPr>
        <w:t>:</w:t>
      </w:r>
      <w:r w:rsidRPr="00881D5F">
        <w:rPr>
          <w:rFonts w:ascii="Arial" w:eastAsia="Arial" w:hAnsi="Arial" w:cs="Arial"/>
        </w:rPr>
        <w:t xml:space="preserve"> That </w:t>
      </w:r>
      <w:r>
        <w:rPr>
          <w:rFonts w:ascii="Arial" w:eastAsia="Arial" w:hAnsi="Arial" w:cs="Arial"/>
        </w:rPr>
        <w:t xml:space="preserve">sections 1 to 4 of </w:t>
      </w:r>
      <w:r w:rsidRPr="00881D5F">
        <w:rPr>
          <w:rFonts w:ascii="Arial" w:eastAsia="Arial" w:hAnsi="Arial" w:cs="Arial"/>
        </w:rPr>
        <w:t xml:space="preserve">this </w:t>
      </w:r>
      <w:r>
        <w:rPr>
          <w:rFonts w:ascii="Arial" w:eastAsia="Arial" w:hAnsi="Arial" w:cs="Arial"/>
        </w:rPr>
        <w:t>r</w:t>
      </w:r>
      <w:r w:rsidRPr="00881D5F">
        <w:rPr>
          <w:rFonts w:ascii="Arial" w:eastAsia="Arial" w:hAnsi="Arial" w:cs="Arial"/>
        </w:rPr>
        <w:t xml:space="preserve">esolve </w:t>
      </w:r>
      <w:r>
        <w:rPr>
          <w:rFonts w:ascii="Arial" w:eastAsia="Arial" w:hAnsi="Arial" w:cs="Arial"/>
        </w:rPr>
        <w:t>are</w:t>
      </w:r>
      <w:r w:rsidRPr="00881D5F">
        <w:rPr>
          <w:rFonts w:ascii="Arial" w:eastAsia="Arial" w:hAnsi="Arial" w:cs="Arial"/>
        </w:rPr>
        <w:t xml:space="preserve"> repealed 5 years </w:t>
      </w:r>
      <w:r>
        <w:rPr>
          <w:rFonts w:ascii="Arial" w:eastAsia="Arial" w:hAnsi="Arial" w:cs="Arial"/>
        </w:rPr>
        <w:t>from</w:t>
      </w:r>
      <w:r w:rsidRPr="00881D5F">
        <w:rPr>
          <w:rFonts w:ascii="Arial" w:eastAsia="Arial" w:hAnsi="Arial" w:cs="Arial"/>
        </w:rPr>
        <w:t xml:space="preserve"> its effective date.</w:t>
      </w:r>
      <w:bookmarkEnd w:id="2"/>
      <w:bookmarkEnd w:id="3"/>
      <w:bookmarkEnd w:id="17"/>
      <w:bookmarkEnd w:id="1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LR2557,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Authorizing the State To Convey to the Passamaquoddy Tribe the State's Interest in a Parcel of Land in the Town of Meddybemps</w:t>
    </w:r>
  </w:p>
  <w:p>
    <w:pPr>
      <w:suppressLineNumbers/>
      <w:spacing w:before="0" w:after="0"/>
      <w:jc w:val="center"/>
      <w:rPr>
        <w:rFonts w:ascii="Arial" w:eastAsia="Arial" w:hAnsi="Arial" w:cs="Arial"/>
      </w:rPr>
    </w:pPr>
    <w:r>
      <w:rPr>
        <w:rFonts w:ascii="Arial" w:eastAsia="Arial" w:hAnsi="Arial" w:cs="Arial"/>
        <w:sz w:val="22"/>
      </w:rPr>
      <w:t>L.D. 1921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81D5F"/>
    <w:rsid w:val="008A5943"/>
    <w:rsid w:val="0092322A"/>
    <w:rsid w:val="009367EC"/>
    <w:rsid w:val="0099722B"/>
    <w:rsid w:val="009B3D4F"/>
    <w:rsid w:val="009D6A0B"/>
    <w:rsid w:val="009E724F"/>
    <w:rsid w:val="009F6C9E"/>
    <w:rsid w:val="00A770A6"/>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