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Syringe Service Programs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1415 - L.D. 1909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Amend Syringe Service Programs</w:t>
      </w:r>
    </w:p>
    <w:p w:rsidR="00762116" w:rsidP="00762116">
      <w:pPr>
        <w:ind w:left="360"/>
        <w:rPr>
          <w:rFonts w:ascii="Arial" w:eastAsia="Arial" w:hAnsi="Arial" w:cs="Arial"/>
        </w:rPr>
      </w:pPr>
      <w:bookmarkStart w:id="0" w:name="_ENACTING_CLAUSE__d2172acf_c41c_41b5_88a"/>
      <w:bookmarkStart w:id="1" w:name="_PAR__7_91af9f86_59e4_4969_a3f0_10cd1d42"/>
      <w:bookmarkStart w:id="2" w:name="_DOC_BODY_CONTAINER__1ddc8d54_f7a9_4b50_"/>
      <w:r>
        <w:rPr>
          <w:rFonts w:ascii="Arial" w:eastAsia="Arial" w:hAnsi="Arial" w:cs="Arial"/>
          <w:b/>
        </w:rPr>
        <w:t>Be it enacted by the People of the State of Maine as follows:</w:t>
      </w:r>
    </w:p>
    <w:p w:rsidR="00762116" w:rsidP="00762116">
      <w:pPr>
        <w:ind w:left="360" w:firstLine="360"/>
        <w:rPr>
          <w:rFonts w:ascii="Arial" w:eastAsia="Arial" w:hAnsi="Arial" w:cs="Arial"/>
        </w:rPr>
      </w:pPr>
      <w:bookmarkStart w:id="3" w:name="_BILL_SECTION_HEADER__e7177d05_9d2e_4e87"/>
      <w:bookmarkStart w:id="4" w:name="_BILL_SECTION__705ff5b3_9bb9_42af_b6b8_c"/>
      <w:bookmarkStart w:id="5" w:name="_INSTRUCTION__a804cd5f_9b1d_4742_9fab_2c"/>
      <w:bookmarkStart w:id="6" w:name="_DOC_BODY_CONTENT__3b47d332_b776_41c9_b0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5d7dc0a1_e5b6_4dc1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22 MRSA §1341, sub-§1, ¶A,</w:t>
      </w:r>
      <w:r>
        <w:rPr>
          <w:rFonts w:ascii="Arial" w:eastAsia="Arial" w:hAnsi="Arial" w:cs="Arial"/>
        </w:rPr>
        <w:t xml:space="preserve"> as enacted by PL 2007, c. 346, Pt. A, §1, is amended to read:</w:t>
      </w:r>
    </w:p>
    <w:p w:rsidR="00000000" w:rsidP="00762116">
      <w:pPr>
        <w:ind w:left="720"/>
        <w:rPr>
          <w:rFonts w:ascii="Arial" w:eastAsia="Arial" w:hAnsi="Arial" w:cs="Arial"/>
        </w:rPr>
      </w:pPr>
      <w:bookmarkStart w:id="8" w:name="_STATUTE_NUMBER__58c83662_61eb_4187_9885"/>
      <w:bookmarkStart w:id="9" w:name="_STATUTE_P__ac50afc1_31c9_4e6b_9f72_b36c"/>
      <w:bookmarkEnd w:id="3"/>
      <w:r>
        <w:rPr>
          <w:rFonts w:ascii="Arial" w:eastAsia="Arial" w:hAnsi="Arial" w:cs="Arial"/>
        </w:rPr>
        <w:t>A</w:t>
      </w:r>
      <w:bookmarkEnd w:id="8"/>
      <w:r>
        <w:rPr>
          <w:rFonts w:ascii="Arial" w:eastAsia="Arial" w:hAnsi="Arial" w:cs="Arial"/>
        </w:rPr>
        <w:t xml:space="preserve">.  </w:t>
      </w:r>
      <w:bookmarkStart w:id="10" w:name="_STATUTE_CONTENT__d4cb304e_d46b_4686_ae3"/>
      <w:r>
        <w:rPr>
          <w:rFonts w:ascii="Arial" w:eastAsia="Arial" w:hAnsi="Arial" w:cs="Arial"/>
        </w:rPr>
        <w:t>The Maine Center for Disease Control and Prevention may</w:t>
      </w:r>
      <w:bookmarkStart w:id="11" w:name="_REV__e199e0b2_f15d_4430_8f74_94c16539e7"/>
      <w:bookmarkStart w:id="12" w:name="_PROCESSED_CHANGE__ecd1d61e_7dc8_47c5_a7"/>
      <w:bookmarkStart w:id="13" w:name="_PROCESSED_CHANGE__2ce72b4a_dcab_480e_8d"/>
      <w:bookmarkStart w:id="14" w:name="_PROCESSED_CHANGE__31d02340_eb7a_4ccd_b1"/>
      <w:bookmarkStart w:id="15" w:name="_PROCESSED_CHANGE__2023d7c7_3992_4f97_aa"/>
      <w:bookmarkStart w:id="16" w:name="_PROCESSED_CHANGE__9e437b06_376d_490c_82"/>
      <w:bookmarkStart w:id="17" w:name="_PROCESSED_CHANGE__8dd4cef6_f3a7_4675_86"/>
      <w:bookmarkStart w:id="18" w:name="_PROCESSED_CHANGE__37444a28_4f59_47a2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not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r>
        <w:rPr>
          <w:rFonts w:ascii="Arial" w:eastAsia="Arial" w:hAnsi="Arial" w:cs="Arial"/>
        </w:rPr>
        <w:t xml:space="preserve"> limit the number of hypodermic apparatuses provided by the</w:t>
      </w:r>
      <w:bookmarkStart w:id="19" w:name="_REV__78c1764a_0247_4b24_9cad_35856f6a7f"/>
      <w:bookmarkStart w:id="20" w:name="_PROCESSED_CHANGE__25e834e4_ade6_4171_9e"/>
      <w:bookmarkStart w:id="21" w:name="_PROCESSED_CHANGE__6a655d1d_94ce_4f0b_9c"/>
      <w:bookmarkStart w:id="22" w:name="_PROCESSED_CHANGE__ca468894_af85_4489_9b"/>
      <w:bookmarkStart w:id="23" w:name="_PROCESSED_CHANGE__dca88855_5e89_488a_9e"/>
      <w:bookmarkStart w:id="24" w:name="_PROCESSED_CHANGE__208ca2ac_94c3_4a42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certified hypodermic apparatus exchange</w:t>
      </w:r>
      <w:bookmarkEnd w:id="19"/>
      <w:bookmarkEnd w:id="20"/>
      <w:bookmarkEnd w:id="21"/>
      <w:bookmarkEnd w:id="22"/>
      <w:bookmarkEnd w:id="23"/>
      <w:bookmarkEnd w:id="24"/>
      <w:r>
        <w:rPr>
          <w:rFonts w:ascii="Arial" w:eastAsia="Arial" w:hAnsi="Arial" w:cs="Arial"/>
        </w:rPr>
        <w:t xml:space="preserve"> programs to participants.</w:t>
      </w:r>
      <w:bookmarkEnd w:id="10"/>
      <w:bookmarkEnd w:id="2"/>
      <w:bookmarkEnd w:id="4"/>
      <w:bookmarkEnd w:id="5"/>
      <w:bookmarkEnd w:id="6"/>
      <w:bookmarkEnd w:id="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LR2384,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Syringe Service Programs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1909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62116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