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Communication between Prosecutors and Unrepresented Defendants While Protecting the Rights of Those Defendants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1412 - L.D. 1905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Facilitate Communication between Prosecutors and Unrepresented Defendants While Protecting the Rights of Those Defendants</w:t>
      </w:r>
    </w:p>
    <w:p w:rsidR="00375D70" w:rsidP="00375D70">
      <w:pPr>
        <w:ind w:left="360"/>
        <w:rPr>
          <w:rFonts w:ascii="Arial" w:eastAsia="Arial" w:hAnsi="Arial" w:cs="Arial"/>
        </w:rPr>
      </w:pPr>
      <w:bookmarkStart w:id="0" w:name="_ENACTING_CLAUSE__db05150a_247e_46ce_afb"/>
      <w:bookmarkStart w:id="1" w:name="_PAR__1_c85d01c5_0b69_47ae_82c1_c73d8f39"/>
      <w:bookmarkStart w:id="2" w:name="_DOC_BODY_CONTAINER__97196ce3_6392_4b08_"/>
      <w:r>
        <w:rPr>
          <w:rFonts w:ascii="Arial" w:eastAsia="Arial" w:hAnsi="Arial" w:cs="Arial"/>
          <w:b/>
        </w:rPr>
        <w:t>Be it enacted by the People of the State of Maine as follows:</w:t>
      </w:r>
    </w:p>
    <w:p w:rsidR="00375D70" w:rsidP="00375D70">
      <w:pPr>
        <w:ind w:left="360" w:firstLine="360"/>
        <w:rPr>
          <w:rFonts w:ascii="Arial" w:eastAsia="Arial" w:hAnsi="Arial" w:cs="Arial"/>
        </w:rPr>
      </w:pPr>
      <w:bookmarkStart w:id="3" w:name="_BILL_SECTION_HEADER__1ba441cf_3dd5_4cd9"/>
      <w:bookmarkStart w:id="4" w:name="_PAR__2_b6994a61_fbef_495f_87c4_9dbdfc69"/>
      <w:bookmarkStart w:id="5" w:name="_BILL_SECTION__2a509ac1_c8df_4779_822e_8"/>
      <w:bookmarkStart w:id="6" w:name="_DOC_BODY_CONTENT__74f5b730_c7c5_4164_b3"/>
      <w:bookmarkEnd w:id="0"/>
      <w:bookmarkEnd w:id="1"/>
      <w:r>
        <w:rPr>
          <w:rFonts w:ascii="Arial" w:eastAsia="Arial" w:hAnsi="Arial" w:cs="Arial"/>
          <w:b/>
          <w:sz w:val="24"/>
        </w:rPr>
        <w:t xml:space="preserve">Sec. </w:t>
      </w:r>
      <w:bookmarkStart w:id="7" w:name="_BILL_SECTION_NUMBER__a879fa8b_6d62_47c3"/>
      <w:r>
        <w:rPr>
          <w:rFonts w:ascii="Arial" w:eastAsia="Arial" w:hAnsi="Arial" w:cs="Arial"/>
          <w:b/>
          <w:sz w:val="24"/>
        </w:rPr>
        <w:t>1</w:t>
      </w:r>
      <w:bookmarkEnd w:id="7"/>
      <w:r>
        <w:rPr>
          <w:rFonts w:ascii="Arial" w:eastAsia="Arial" w:hAnsi="Arial" w:cs="Arial"/>
          <w:b/>
          <w:sz w:val="24"/>
        </w:rPr>
        <w:t>.  15 MRSA §815,</w:t>
      </w:r>
      <w:r>
        <w:rPr>
          <w:rFonts w:ascii="Arial" w:eastAsia="Arial" w:hAnsi="Arial" w:cs="Arial"/>
        </w:rPr>
        <w:t xml:space="preserve"> as enacted by PL 2021, c. 480, §1, is amended to read:</w:t>
      </w:r>
    </w:p>
    <w:p w:rsidR="00375D70" w:rsidP="00375D70">
      <w:pPr>
        <w:ind w:left="1080" w:hanging="720"/>
        <w:rPr>
          <w:rFonts w:ascii="Arial" w:eastAsia="Arial" w:hAnsi="Arial" w:cs="Arial"/>
        </w:rPr>
      </w:pPr>
      <w:bookmarkStart w:id="8" w:name="_PAR__3_b20f50d0_3c44_48eb_9f9a_79b19b2f"/>
      <w:bookmarkStart w:id="9" w:name="_STATUTE_S__63d9e4a3_b03e_497d_9270_c600"/>
      <w:bookmarkEnd w:id="3"/>
      <w:bookmarkEnd w:id="4"/>
      <w:r>
        <w:rPr>
          <w:rFonts w:ascii="Arial" w:eastAsia="Arial" w:hAnsi="Arial" w:cs="Arial"/>
          <w:b/>
        </w:rPr>
        <w:t>§</w:t>
      </w:r>
      <w:bookmarkStart w:id="10" w:name="_STATUTE_NUMBER__4051518d_9ef2_4e32_8b5e"/>
      <w:r>
        <w:rPr>
          <w:rFonts w:ascii="Arial" w:eastAsia="Arial" w:hAnsi="Arial" w:cs="Arial"/>
          <w:b/>
        </w:rPr>
        <w:t>815</w:t>
      </w:r>
      <w:bookmarkEnd w:id="10"/>
      <w:r>
        <w:rPr>
          <w:rFonts w:ascii="Arial" w:eastAsia="Arial" w:hAnsi="Arial" w:cs="Arial"/>
          <w:b/>
        </w:rPr>
        <w:t xml:space="preserve">.  </w:t>
      </w:r>
      <w:bookmarkStart w:id="11" w:name="_STATUTE_HEADNOTE__d2b503f1_69a5_4d36_a0"/>
      <w:r>
        <w:rPr>
          <w:rFonts w:ascii="Arial" w:eastAsia="Arial" w:hAnsi="Arial" w:cs="Arial"/>
          <w:b/>
        </w:rPr>
        <w:t xml:space="preserve">Communication between prosecutor and unrepresented defendant </w:t>
      </w:r>
      <w:r>
        <w:rPr>
          <w:rFonts w:ascii="Arial" w:eastAsia="Arial" w:hAnsi="Arial" w:cs="Arial"/>
          <w:b/>
          <w:u w:val="single"/>
        </w:rPr>
        <w:t>in criminal prosecutions</w:t>
      </w:r>
      <w:bookmarkEnd w:id="11"/>
    </w:p>
    <w:p w:rsidR="00375D70" w:rsidP="00375D70">
      <w:pPr>
        <w:ind w:left="360" w:firstLine="360"/>
        <w:rPr>
          <w:rFonts w:ascii="Arial" w:eastAsia="Arial" w:hAnsi="Arial" w:cs="Arial"/>
        </w:rPr>
      </w:pPr>
      <w:bookmarkStart w:id="12" w:name="_STATUTE_NUMBER__65c2e9d3_a7da_4309_a96b"/>
      <w:bookmarkStart w:id="13" w:name="_PAR__4_788e3226_f5bc_4537_8012_a698f0fe"/>
      <w:bookmarkStart w:id="14" w:name="_STATUTE_SS__7259a752_742d_4116_9806_cb5"/>
      <w:bookmarkEnd w:id="8"/>
      <w:r>
        <w:rPr>
          <w:rFonts w:ascii="Arial" w:eastAsia="Arial" w:hAnsi="Arial" w:cs="Arial"/>
          <w:b/>
        </w:rPr>
        <w:t>1</w:t>
      </w:r>
      <w:bookmarkEnd w:id="12"/>
      <w:r>
        <w:rPr>
          <w:rFonts w:ascii="Arial" w:eastAsia="Arial" w:hAnsi="Arial" w:cs="Arial"/>
          <w:b/>
        </w:rPr>
        <w:t xml:space="preserve">.  </w:t>
      </w:r>
      <w:bookmarkStart w:id="15" w:name="_STATUTE_HEADNOTE__f9dda218_4c0a_440f_98"/>
      <w:r>
        <w:rPr>
          <w:rFonts w:ascii="Arial" w:eastAsia="Arial" w:hAnsi="Arial" w:cs="Arial"/>
          <w:b/>
        </w:rPr>
        <w:t>Requirements for communication.</w:t>
      </w:r>
      <w:bookmarkEnd w:id="15"/>
      <w:r>
        <w:rPr>
          <w:rFonts w:ascii="Arial" w:eastAsia="Arial" w:hAnsi="Arial" w:cs="Arial"/>
          <w:b/>
        </w:rPr>
        <w:t xml:space="preserve"> </w:t>
      </w:r>
      <w:r>
        <w:rPr>
          <w:rFonts w:ascii="Arial" w:eastAsia="Arial" w:hAnsi="Arial" w:cs="Arial"/>
        </w:rPr>
        <w:t xml:space="preserve"> </w:t>
      </w:r>
      <w:bookmarkStart w:id="16" w:name="_STATUTE_CONTENT__3565a297_2d3f_474f_861"/>
      <w:r>
        <w:rPr>
          <w:rFonts w:ascii="Arial" w:eastAsia="Arial" w:hAnsi="Arial" w:cs="Arial"/>
        </w:rPr>
        <w:t xml:space="preserve">To ensure that all waivers of the right to counsel are made knowingly, voluntarily and intelligently, a prosecutor may not communicate with an unrepresented defendant </w:t>
      </w:r>
      <w:r>
        <w:rPr>
          <w:rFonts w:ascii="Arial" w:eastAsia="Arial" w:hAnsi="Arial" w:cs="Arial"/>
          <w:u w:val="single"/>
        </w:rPr>
        <w:t>concerning the facts, circumstances, merit</w:t>
      </w:r>
      <w:r>
        <w:rPr>
          <w:rFonts w:ascii="Arial" w:eastAsia="Arial" w:hAnsi="Arial" w:cs="Arial"/>
          <w:u w:val="single"/>
        </w:rPr>
        <w:t>s</w:t>
      </w:r>
      <w:r>
        <w:rPr>
          <w:rFonts w:ascii="Arial" w:eastAsia="Arial" w:hAnsi="Arial" w:cs="Arial"/>
          <w:u w:val="single"/>
        </w:rPr>
        <w:t xml:space="preserve"> or disposition of a pending criminal charge against the defendant</w:t>
      </w:r>
      <w:r>
        <w:rPr>
          <w:rFonts w:ascii="Arial" w:eastAsia="Arial" w:hAnsi="Arial" w:cs="Arial"/>
        </w:rPr>
        <w:t xml:space="preserve"> unless:</w:t>
      </w:r>
      <w:bookmarkEnd w:id="16"/>
    </w:p>
    <w:p w:rsidR="00375D70" w:rsidP="00375D70">
      <w:pPr>
        <w:ind w:left="720"/>
        <w:rPr>
          <w:rFonts w:ascii="Arial" w:eastAsia="Arial" w:hAnsi="Arial" w:cs="Arial"/>
        </w:rPr>
      </w:pPr>
      <w:bookmarkStart w:id="17" w:name="_STATUTE_NUMBER__49d625c8_9ef8_475c_8efc"/>
      <w:bookmarkStart w:id="18" w:name="_STATUTE_P__c03c4c79_ff12_438a_b76c_4d2c"/>
      <w:bookmarkStart w:id="19" w:name="_PAR__5_4e74e806_101e_450d_9c88_8952de3c"/>
      <w:bookmarkEnd w:id="13"/>
      <w:r>
        <w:rPr>
          <w:rFonts w:ascii="Arial" w:eastAsia="Arial" w:hAnsi="Arial" w:cs="Arial"/>
        </w:rPr>
        <w:t>A</w:t>
      </w:r>
      <w:bookmarkEnd w:id="17"/>
      <w:r>
        <w:rPr>
          <w:rFonts w:ascii="Arial" w:eastAsia="Arial" w:hAnsi="Arial" w:cs="Arial"/>
        </w:rPr>
        <w:t xml:space="preserve">.  </w:t>
      </w:r>
      <w:bookmarkStart w:id="20" w:name="_STATUTE_CONTENT__6a946a2a_92d0_4665_b2c"/>
      <w:r>
        <w:rPr>
          <w:rFonts w:ascii="Arial" w:eastAsia="Arial" w:hAnsi="Arial" w:cs="Arial"/>
        </w:rPr>
        <w:t xml:space="preserve">The defendant has been informed </w:t>
      </w:r>
      <w:r>
        <w:rPr>
          <w:rFonts w:ascii="Arial" w:eastAsia="Arial" w:hAnsi="Arial" w:cs="Arial"/>
          <w:u w:val="single"/>
        </w:rPr>
        <w:t xml:space="preserve">by </w:t>
      </w:r>
      <w:bookmarkStart w:id="21" w:name="_ENGROSSING_REV__f38fb342_e464_4e33_bc38"/>
      <w:bookmarkStart w:id="22" w:name="_REV__30919688_53f5_40db_8275_0ed4f69e79"/>
      <w:bookmarkStart w:id="23" w:name="_PROCESSED_CHANGE__2f03087b_5597_4967_b7"/>
      <w:bookmarkEnd w:id="21"/>
      <w:r>
        <w:rPr>
          <w:rFonts w:ascii="Arial" w:eastAsia="Arial" w:hAnsi="Arial" w:cs="Arial"/>
          <w:u w:val="single"/>
        </w:rPr>
        <w:t>the court</w:t>
      </w:r>
      <w:bookmarkEnd w:id="22"/>
      <w:bookmarkEnd w:id="23"/>
      <w:r>
        <w:rPr>
          <w:rFonts w:ascii="Arial" w:eastAsia="Arial" w:hAnsi="Arial" w:cs="Arial"/>
        </w:rPr>
        <w:t xml:space="preserve"> of the defendant's right to </w:t>
      </w:r>
      <w:r>
        <w:rPr>
          <w:rFonts w:ascii="Arial" w:eastAsia="Arial" w:hAnsi="Arial" w:cs="Arial"/>
          <w:u w:val="single"/>
        </w:rPr>
        <w:t>counsel, including</w:t>
      </w:r>
      <w:r>
        <w:rPr>
          <w:rFonts w:ascii="Arial" w:eastAsia="Arial" w:hAnsi="Arial" w:cs="Arial"/>
        </w:rPr>
        <w:t xml:space="preserve"> court-appointed counsel </w:t>
      </w:r>
      <w:r>
        <w:rPr>
          <w:rFonts w:ascii="Arial" w:eastAsia="Arial" w:hAnsi="Arial" w:cs="Arial"/>
          <w:u w:val="single"/>
        </w:rPr>
        <w:t>if the defendant is indigent</w:t>
      </w:r>
      <w:r>
        <w:rPr>
          <w:rFonts w:ascii="Arial" w:eastAsia="Arial" w:hAnsi="Arial" w:cs="Arial"/>
        </w:rPr>
        <w:t>;</w:t>
      </w:r>
      <w:bookmarkEnd w:id="20"/>
    </w:p>
    <w:p w:rsidR="00375D70" w:rsidP="00375D70">
      <w:pPr>
        <w:ind w:left="720"/>
        <w:rPr>
          <w:rFonts w:ascii="Arial" w:eastAsia="Arial" w:hAnsi="Arial" w:cs="Arial"/>
        </w:rPr>
      </w:pPr>
      <w:bookmarkStart w:id="24" w:name="_STATUTE_NUMBER__aa6411b6_a6d4_48da_8097"/>
      <w:bookmarkStart w:id="25" w:name="_PAR__6_d4b30315_2ca3_4b10_adf0_51dbc121"/>
      <w:bookmarkStart w:id="26" w:name="_STATUTE_P__b09efd53_14aa_4e9b_85a1_15a0"/>
      <w:bookmarkEnd w:id="18"/>
      <w:bookmarkEnd w:id="19"/>
      <w:r>
        <w:rPr>
          <w:rFonts w:ascii="Arial" w:eastAsia="Arial" w:hAnsi="Arial" w:cs="Arial"/>
        </w:rPr>
        <w:t>B</w:t>
      </w:r>
      <w:bookmarkEnd w:id="24"/>
      <w:r>
        <w:rPr>
          <w:rFonts w:ascii="Arial" w:eastAsia="Arial" w:hAnsi="Arial" w:cs="Arial"/>
        </w:rPr>
        <w:t xml:space="preserve">.  </w:t>
      </w:r>
      <w:bookmarkStart w:id="27" w:name="_STATUTE_CONTENT__41a5ba46_b632_4ed0_b8a"/>
      <w:r>
        <w:rPr>
          <w:rFonts w:ascii="Arial" w:eastAsia="Arial" w:hAnsi="Arial" w:cs="Arial"/>
        </w:rPr>
        <w:t>The court has provided to the defendant a statement of:</w:t>
      </w:r>
      <w:bookmarkEnd w:id="27"/>
    </w:p>
    <w:p w:rsidR="00375D70" w:rsidP="00375D70">
      <w:pPr>
        <w:ind w:left="1080"/>
        <w:rPr>
          <w:rFonts w:ascii="Arial" w:eastAsia="Arial" w:hAnsi="Arial" w:cs="Arial"/>
        </w:rPr>
      </w:pPr>
      <w:bookmarkStart w:id="28" w:name="_STATUTE_SP__7791fd63_7b62_4bd4_b7a4_8e0"/>
      <w:bookmarkStart w:id="29" w:name="_PAR__7_d498c5f5_9cc4_47b8_9fc6_4a58b3b4"/>
      <w:bookmarkEnd w:id="25"/>
      <w:r>
        <w:rPr>
          <w:rFonts w:ascii="Arial" w:eastAsia="Arial" w:hAnsi="Arial" w:cs="Arial"/>
        </w:rPr>
        <w:t>(</w:t>
      </w:r>
      <w:bookmarkStart w:id="30" w:name="_STATUTE_NUMBER__a7f61fb7_e790_4ee0_8c63"/>
      <w:r>
        <w:rPr>
          <w:rFonts w:ascii="Arial" w:eastAsia="Arial" w:hAnsi="Arial" w:cs="Arial"/>
        </w:rPr>
        <w:t>1</w:t>
      </w:r>
      <w:bookmarkEnd w:id="30"/>
      <w:r>
        <w:rPr>
          <w:rFonts w:ascii="Arial" w:eastAsia="Arial" w:hAnsi="Arial" w:cs="Arial"/>
        </w:rPr>
        <w:t xml:space="preserve">)  </w:t>
      </w:r>
      <w:bookmarkStart w:id="31" w:name="_STATUTE_CONTENT__04c5ee6d_847d_4ecc_a12"/>
      <w:r>
        <w:rPr>
          <w:rFonts w:ascii="Arial" w:eastAsia="Arial" w:hAnsi="Arial" w:cs="Arial"/>
        </w:rPr>
        <w:t>The substance of the charges against the defendant;</w:t>
      </w:r>
      <w:bookmarkEnd w:id="31"/>
    </w:p>
    <w:p w:rsidR="00375D70" w:rsidP="00375D70">
      <w:pPr>
        <w:ind w:left="1080"/>
        <w:rPr>
          <w:rFonts w:ascii="Arial" w:eastAsia="Arial" w:hAnsi="Arial" w:cs="Arial"/>
        </w:rPr>
      </w:pPr>
      <w:bookmarkStart w:id="32" w:name="_STATUTE_SP__06dcb53a_6685_4f1a_a072_ab9"/>
      <w:bookmarkStart w:id="33" w:name="_PAR__8_0d5ea171_dd41_443d_9ffa_1403a952"/>
      <w:bookmarkEnd w:id="28"/>
      <w:bookmarkEnd w:id="29"/>
      <w:r>
        <w:rPr>
          <w:rFonts w:ascii="Arial" w:eastAsia="Arial" w:hAnsi="Arial" w:cs="Arial"/>
        </w:rPr>
        <w:t>(</w:t>
      </w:r>
      <w:bookmarkStart w:id="34" w:name="_STATUTE_NUMBER__460101ab_a21f_4a7e_b609"/>
      <w:r>
        <w:rPr>
          <w:rFonts w:ascii="Arial" w:eastAsia="Arial" w:hAnsi="Arial" w:cs="Arial"/>
        </w:rPr>
        <w:t>2</w:t>
      </w:r>
      <w:bookmarkEnd w:id="34"/>
      <w:r>
        <w:rPr>
          <w:rFonts w:ascii="Arial" w:eastAsia="Arial" w:hAnsi="Arial" w:cs="Arial"/>
        </w:rPr>
        <w:t xml:space="preserve">)  </w:t>
      </w:r>
      <w:bookmarkStart w:id="35" w:name="_STATUTE_CONTENT__1d2a9113_75d0_42ae_a2a"/>
      <w:r>
        <w:rPr>
          <w:rFonts w:ascii="Arial" w:eastAsia="Arial" w:hAnsi="Arial" w:cs="Arial"/>
        </w:rPr>
        <w:t>The defendant's right to retain counsel, to request the assignment of counsel and to be allowed a reasonable time and opportunity to consult counsel before entering a plea;</w:t>
      </w:r>
      <w:bookmarkEnd w:id="35"/>
    </w:p>
    <w:p w:rsidR="00375D70" w:rsidP="00375D70">
      <w:pPr>
        <w:ind w:left="1080"/>
        <w:rPr>
          <w:rFonts w:ascii="Arial" w:eastAsia="Arial" w:hAnsi="Arial" w:cs="Arial"/>
        </w:rPr>
      </w:pPr>
      <w:bookmarkStart w:id="36" w:name="_STATUTE_SP__ed13a164_3a92_43a8_b561_64f"/>
      <w:bookmarkStart w:id="37" w:name="_PAR__9_47d33442_e46e_43d5_9a79_d4d28b23"/>
      <w:bookmarkEnd w:id="32"/>
      <w:bookmarkEnd w:id="33"/>
      <w:r>
        <w:rPr>
          <w:rFonts w:ascii="Arial" w:eastAsia="Arial" w:hAnsi="Arial" w:cs="Arial"/>
        </w:rPr>
        <w:t>(</w:t>
      </w:r>
      <w:bookmarkStart w:id="38" w:name="_STATUTE_NUMBER__1ecee3d0_b79a_445f_aaff"/>
      <w:r>
        <w:rPr>
          <w:rFonts w:ascii="Arial" w:eastAsia="Arial" w:hAnsi="Arial" w:cs="Arial"/>
        </w:rPr>
        <w:t>3</w:t>
      </w:r>
      <w:bookmarkEnd w:id="38"/>
      <w:r>
        <w:rPr>
          <w:rFonts w:ascii="Arial" w:eastAsia="Arial" w:hAnsi="Arial" w:cs="Arial"/>
        </w:rPr>
        <w:t xml:space="preserve">)  </w:t>
      </w:r>
      <w:bookmarkStart w:id="39" w:name="_STATUTE_CONTENT__9e71e37d_bd6f_4446_a13"/>
      <w:r>
        <w:rPr>
          <w:rFonts w:ascii="Arial" w:eastAsia="Arial" w:hAnsi="Arial" w:cs="Arial"/>
        </w:rPr>
        <w:t>The defendant's right to remain silent and that the defendant is not required to make a statement and that any statement made by the defendant may be used against the defendant;</w:t>
      </w:r>
      <w:bookmarkEnd w:id="39"/>
    </w:p>
    <w:p w:rsidR="00375D70" w:rsidP="00375D70">
      <w:pPr>
        <w:ind w:left="1080"/>
        <w:rPr>
          <w:rFonts w:ascii="Arial" w:eastAsia="Arial" w:hAnsi="Arial" w:cs="Arial"/>
        </w:rPr>
      </w:pPr>
      <w:bookmarkStart w:id="40" w:name="_PAR__10_26119424_a01a_4d4c_a32f_0b6236b"/>
      <w:bookmarkStart w:id="41" w:name="_STATUTE_SP__a90a3725_c249_4beb_855d_bf0"/>
      <w:bookmarkEnd w:id="36"/>
      <w:bookmarkEnd w:id="37"/>
      <w:r>
        <w:rPr>
          <w:rFonts w:ascii="Arial" w:eastAsia="Arial" w:hAnsi="Arial" w:cs="Arial"/>
        </w:rPr>
        <w:t>(</w:t>
      </w:r>
      <w:bookmarkStart w:id="42" w:name="_STATUTE_NUMBER__dc0e79d1_477d_455e_adbf"/>
      <w:r>
        <w:rPr>
          <w:rFonts w:ascii="Arial" w:eastAsia="Arial" w:hAnsi="Arial" w:cs="Arial"/>
        </w:rPr>
        <w:t>4</w:t>
      </w:r>
      <w:bookmarkEnd w:id="42"/>
      <w:r>
        <w:rPr>
          <w:rFonts w:ascii="Arial" w:eastAsia="Arial" w:hAnsi="Arial" w:cs="Arial"/>
        </w:rPr>
        <w:t xml:space="preserve">)  </w:t>
      </w:r>
      <w:bookmarkStart w:id="43" w:name="_STATUTE_CONTENT__7ee389ce_29e2_4da8_869"/>
      <w:r>
        <w:rPr>
          <w:rFonts w:ascii="Arial" w:eastAsia="Arial" w:hAnsi="Arial" w:cs="Arial"/>
        </w:rPr>
        <w:t>The maximum possible sentence and any applicable mandatory minimum sentence; and</w:t>
      </w:r>
      <w:bookmarkEnd w:id="43"/>
    </w:p>
    <w:p w:rsidR="00375D70" w:rsidP="00375D70">
      <w:pPr>
        <w:ind w:left="1080"/>
        <w:rPr>
          <w:rFonts w:ascii="Arial" w:eastAsia="Arial" w:hAnsi="Arial" w:cs="Arial"/>
        </w:rPr>
      </w:pPr>
      <w:bookmarkStart w:id="44" w:name="_STATUTE_CONTENT__8ffbfcd7_b0d5_4a99_a33"/>
      <w:bookmarkStart w:id="45" w:name="_STATUTE_SP__68e500fd_811a_465d_b2c7_220"/>
      <w:bookmarkStart w:id="46" w:name="_PAR__11_3ad8156b_4deb_4262_8195_5a31b9b"/>
      <w:bookmarkEnd w:id="40"/>
      <w:r>
        <w:rPr>
          <w:rFonts w:ascii="Arial" w:eastAsia="Arial" w:hAnsi="Arial" w:cs="Arial"/>
        </w:rPr>
        <w:t>(5)  The defendant's right to trial by jury; and</w:t>
      </w:r>
      <w:bookmarkEnd w:id="44"/>
    </w:p>
    <w:p w:rsidR="00375D70" w:rsidP="00375D70">
      <w:pPr>
        <w:ind w:left="720"/>
        <w:rPr>
          <w:rFonts w:ascii="Arial" w:eastAsia="Arial" w:hAnsi="Arial" w:cs="Arial"/>
        </w:rPr>
      </w:pPr>
      <w:bookmarkStart w:id="47" w:name="_STATUTE_NUMBER__d7ea6e1b_d932_412e_8156"/>
      <w:bookmarkStart w:id="48" w:name="_STATUTE_P__c58e01b5_5be6_44ef_b085_89af"/>
      <w:bookmarkStart w:id="49" w:name="_PAR__12_28164638_f205_4ef5_9683_fe7302b"/>
      <w:bookmarkEnd w:id="26"/>
      <w:bookmarkEnd w:id="41"/>
      <w:bookmarkEnd w:id="45"/>
      <w:bookmarkEnd w:id="46"/>
      <w:r>
        <w:rPr>
          <w:rFonts w:ascii="Arial" w:eastAsia="Arial" w:hAnsi="Arial" w:cs="Arial"/>
        </w:rPr>
        <w:t>C</w:t>
      </w:r>
      <w:bookmarkEnd w:id="47"/>
      <w:r>
        <w:rPr>
          <w:rFonts w:ascii="Arial" w:eastAsia="Arial" w:hAnsi="Arial" w:cs="Arial"/>
        </w:rPr>
        <w:t xml:space="preserve">.  </w:t>
      </w:r>
      <w:bookmarkStart w:id="50" w:name="_STATUTE_CONTENT__b36fb299_bd49_4f62_849"/>
      <w:r>
        <w:rPr>
          <w:rFonts w:ascii="Arial" w:eastAsia="Arial" w:hAnsi="Arial" w:cs="Arial"/>
        </w:rPr>
        <w:t xml:space="preserve">The defendant has executed </w:t>
      </w:r>
      <w:r>
        <w:rPr>
          <w:rFonts w:ascii="Arial" w:eastAsia="Arial" w:hAnsi="Arial" w:cs="Arial"/>
          <w:u w:val="single"/>
        </w:rPr>
        <w:t>in court</w:t>
      </w:r>
      <w:r w:rsidRPr="0085264C">
        <w:rPr>
          <w:rFonts w:ascii="Arial" w:eastAsia="Arial" w:hAnsi="Arial" w:cs="Arial"/>
        </w:rPr>
        <w:t xml:space="preserve"> </w:t>
      </w:r>
      <w:r>
        <w:rPr>
          <w:rFonts w:ascii="Arial" w:eastAsia="Arial" w:hAnsi="Arial" w:cs="Arial"/>
        </w:rPr>
        <w:t>a written waiver of the right to counsel in each prosecution.</w:t>
      </w:r>
      <w:bookmarkEnd w:id="50"/>
    </w:p>
    <w:p w:rsidR="00375D70" w:rsidP="00375D70">
      <w:pPr>
        <w:ind w:left="360" w:firstLine="360"/>
        <w:rPr>
          <w:rFonts w:ascii="Arial" w:eastAsia="Arial" w:hAnsi="Arial" w:cs="Arial"/>
        </w:rPr>
      </w:pPr>
      <w:bookmarkStart w:id="51" w:name="_STATUTE_NUMBER__a0e393d5_73ba_40be_aeb8"/>
      <w:bookmarkStart w:id="52" w:name="_PAR__13_af7ead53_07fe_4d70_bbad_e4059a8"/>
      <w:bookmarkStart w:id="53" w:name="_STATUTE_SS__6b3cdc46_cfc0_4bd0_a22b_fab"/>
      <w:bookmarkEnd w:id="14"/>
      <w:bookmarkEnd w:id="48"/>
      <w:bookmarkEnd w:id="49"/>
      <w:r>
        <w:rPr>
          <w:rFonts w:ascii="Arial" w:eastAsia="Arial" w:hAnsi="Arial" w:cs="Arial"/>
          <w:b/>
        </w:rPr>
        <w:t>2</w:t>
      </w:r>
      <w:bookmarkEnd w:id="51"/>
      <w:r>
        <w:rPr>
          <w:rFonts w:ascii="Arial" w:eastAsia="Arial" w:hAnsi="Arial" w:cs="Arial"/>
          <w:b/>
        </w:rPr>
        <w:t xml:space="preserve">.  </w:t>
      </w:r>
      <w:bookmarkStart w:id="54" w:name="_STATUTE_HEADNOTE__23324aca_e668_4cb5_86"/>
      <w:r>
        <w:rPr>
          <w:rFonts w:ascii="Arial" w:eastAsia="Arial" w:hAnsi="Arial" w:cs="Arial"/>
          <w:b/>
        </w:rPr>
        <w:t>Exception.</w:t>
      </w:r>
      <w:bookmarkEnd w:id="54"/>
      <w:r>
        <w:rPr>
          <w:rFonts w:ascii="Arial" w:eastAsia="Arial" w:hAnsi="Arial" w:cs="Arial"/>
          <w:b/>
        </w:rPr>
        <w:t xml:space="preserve"> </w:t>
      </w:r>
      <w:r>
        <w:rPr>
          <w:rFonts w:ascii="Arial" w:eastAsia="Arial" w:hAnsi="Arial" w:cs="Arial"/>
        </w:rPr>
        <w:t xml:space="preserve"> </w:t>
      </w:r>
      <w:bookmarkStart w:id="55" w:name="_STATUTE_CONTENT__c43c41ca_edcb_4a47_b78"/>
      <w:r>
        <w:rPr>
          <w:rFonts w:ascii="Arial" w:eastAsia="Arial" w:hAnsi="Arial" w:cs="Arial"/>
        </w:rPr>
        <w:t xml:space="preserve">Notwithstanding subsection 1, a prosecutor may communicate with an unrepresented defendant </w:t>
      </w:r>
      <w:r>
        <w:rPr>
          <w:rFonts w:ascii="Arial" w:eastAsia="Arial" w:hAnsi="Arial" w:cs="Arial"/>
          <w:strike/>
        </w:rPr>
        <w:t>who has not executed a written waiver of the right to counsel to offer the defendant an opportunity to participate in an established precharge diversion program the successful completion of which results in the prosecutor not prosecuting the charge or charges against the defendant.</w:t>
      </w:r>
      <w:r>
        <w:rPr>
          <w:rFonts w:ascii="Arial" w:eastAsia="Arial" w:hAnsi="Arial" w:cs="Arial"/>
        </w:rPr>
        <w:t xml:space="preserve"> </w:t>
      </w:r>
      <w:r>
        <w:rPr>
          <w:rFonts w:ascii="Arial" w:eastAsia="Arial" w:hAnsi="Arial" w:cs="Arial"/>
          <w:u w:val="single"/>
        </w:rPr>
        <w:t>to:</w:t>
      </w:r>
      <w:bookmarkEnd w:id="55"/>
    </w:p>
    <w:p w:rsidR="00375D70" w:rsidP="00375D70">
      <w:pPr>
        <w:ind w:left="720"/>
        <w:rPr>
          <w:rFonts w:ascii="Arial" w:eastAsia="Arial" w:hAnsi="Arial" w:cs="Arial"/>
        </w:rPr>
      </w:pPr>
      <w:bookmarkStart w:id="56" w:name="_STATUTE_NUMBER__d3b20443_a4fb_4534_9ca2"/>
      <w:bookmarkStart w:id="57" w:name="_STATUTE_P__c481da63_1d76_4bfe_aa13_0782"/>
      <w:bookmarkStart w:id="58" w:name="_PAR__14_d434e372_4479_43dc_80ed_1efe26e"/>
      <w:bookmarkEnd w:id="52"/>
      <w:r>
        <w:rPr>
          <w:rFonts w:ascii="Arial" w:eastAsia="Arial" w:hAnsi="Arial" w:cs="Arial"/>
          <w:u w:val="single"/>
        </w:rPr>
        <w:t>A</w:t>
      </w:r>
      <w:bookmarkEnd w:id="56"/>
      <w:r>
        <w:rPr>
          <w:rFonts w:ascii="Arial" w:eastAsia="Arial" w:hAnsi="Arial" w:cs="Arial"/>
          <w:u w:val="single"/>
        </w:rPr>
        <w:t xml:space="preserve">.  </w:t>
      </w:r>
      <w:bookmarkStart w:id="59" w:name="_STATUTE_CONTENT__9f1ff53b_0165_4c8d_86d"/>
      <w:r>
        <w:rPr>
          <w:rFonts w:ascii="Arial" w:eastAsia="Arial" w:hAnsi="Arial" w:cs="Arial"/>
          <w:u w:val="single"/>
        </w:rPr>
        <w:t>O</w:t>
      </w:r>
      <w:r>
        <w:rPr>
          <w:rFonts w:ascii="Arial" w:eastAsia="Arial" w:hAnsi="Arial" w:cs="Arial"/>
          <w:u w:val="single"/>
        </w:rPr>
        <w:t>ffer the defendant an opportunity to participate in an established precharge diversion program</w:t>
      </w:r>
      <w:r>
        <w:rPr>
          <w:rFonts w:ascii="Arial" w:eastAsia="Arial" w:hAnsi="Arial" w:cs="Arial"/>
          <w:u w:val="single"/>
        </w:rPr>
        <w:t>,</w:t>
      </w:r>
      <w:r>
        <w:rPr>
          <w:rFonts w:ascii="Arial" w:eastAsia="Arial" w:hAnsi="Arial" w:cs="Arial"/>
          <w:u w:val="single"/>
        </w:rPr>
        <w:t xml:space="preserve"> the successful completion of which </w:t>
      </w:r>
      <w:r>
        <w:rPr>
          <w:rFonts w:ascii="Arial" w:eastAsia="Arial" w:hAnsi="Arial" w:cs="Arial"/>
          <w:u w:val="single"/>
        </w:rPr>
        <w:t>would</w:t>
      </w:r>
      <w:r>
        <w:rPr>
          <w:rFonts w:ascii="Arial" w:eastAsia="Arial" w:hAnsi="Arial" w:cs="Arial"/>
          <w:u w:val="single"/>
        </w:rPr>
        <w:t xml:space="preserve"> </w:t>
      </w:r>
      <w:r>
        <w:rPr>
          <w:rFonts w:ascii="Arial" w:eastAsia="Arial" w:hAnsi="Arial" w:cs="Arial"/>
          <w:u w:val="single"/>
        </w:rPr>
        <w:t>result in the prosecutor not prosecuting the charge or charges against the defendant</w:t>
      </w:r>
      <w:r>
        <w:rPr>
          <w:rFonts w:ascii="Arial" w:eastAsia="Arial" w:hAnsi="Arial" w:cs="Arial"/>
          <w:u w:val="single"/>
        </w:rPr>
        <w:t>; or</w:t>
      </w:r>
    </w:p>
    <w:p w:rsidR="00375D70" w:rsidP="00375D70">
      <w:pPr>
        <w:ind w:left="720"/>
        <w:rPr>
          <w:rFonts w:ascii="Arial" w:eastAsia="Arial" w:hAnsi="Arial" w:cs="Arial"/>
        </w:rPr>
      </w:pPr>
      <w:bookmarkStart w:id="60" w:name="_STATUTE_NUMBER__207b6402_3b08_4b8b_b7f5"/>
      <w:bookmarkStart w:id="61" w:name="_STATUTE_P__76be4d51_bafd_4077_974b_cbe1"/>
      <w:bookmarkStart w:id="62" w:name="_PAR__15_a288f78d_5bf3_42e6_914d_bcaab2a"/>
      <w:bookmarkEnd w:id="57"/>
      <w:bookmarkEnd w:id="58"/>
      <w:bookmarkEnd w:id="59"/>
      <w:r>
        <w:rPr>
          <w:rFonts w:ascii="Arial" w:eastAsia="Arial" w:hAnsi="Arial" w:cs="Arial"/>
          <w:u w:val="single"/>
        </w:rPr>
        <w:t>B</w:t>
      </w:r>
      <w:bookmarkEnd w:id="60"/>
      <w:r>
        <w:rPr>
          <w:rFonts w:ascii="Arial" w:eastAsia="Arial" w:hAnsi="Arial" w:cs="Arial"/>
          <w:u w:val="single"/>
        </w:rPr>
        <w:t xml:space="preserve">.  </w:t>
      </w:r>
      <w:bookmarkStart w:id="63" w:name="_STATUTE_CONTENT__89c6424a_a766_460e_bc8"/>
      <w:r>
        <w:rPr>
          <w:rFonts w:ascii="Arial" w:eastAsia="Arial" w:hAnsi="Arial" w:cs="Arial"/>
          <w:u w:val="single"/>
        </w:rPr>
        <w:t xml:space="preserve">Notify </w:t>
      </w:r>
      <w:r>
        <w:rPr>
          <w:rFonts w:ascii="Arial" w:eastAsia="Arial" w:hAnsi="Arial" w:cs="Arial"/>
          <w:u w:val="single"/>
        </w:rPr>
        <w:t>the</w:t>
      </w:r>
      <w:r>
        <w:rPr>
          <w:rFonts w:ascii="Arial" w:eastAsia="Arial" w:hAnsi="Arial" w:cs="Arial"/>
          <w:u w:val="single"/>
        </w:rPr>
        <w:t xml:space="preserve"> defendant that a pending criminal matter is being dismissed.</w:t>
      </w:r>
    </w:p>
    <w:p w:rsidR="00375D70" w:rsidP="00375D70">
      <w:pPr>
        <w:ind w:left="360" w:firstLine="360"/>
        <w:rPr>
          <w:rFonts w:ascii="Arial" w:eastAsia="Arial" w:hAnsi="Arial" w:cs="Arial"/>
        </w:rPr>
      </w:pPr>
      <w:bookmarkStart w:id="64" w:name="_STATUTE_NUMBER__490ab3d4_5d2b_479c_bb1b"/>
      <w:bookmarkStart w:id="65" w:name="_PAR__16_687a48a7_ba55_45e1_8943_ff33824"/>
      <w:bookmarkStart w:id="66" w:name="_STATUTE_SS__9dba28f8_de5a_4685_a1c9_02e"/>
      <w:bookmarkEnd w:id="53"/>
      <w:bookmarkEnd w:id="61"/>
      <w:bookmarkEnd w:id="62"/>
      <w:bookmarkEnd w:id="63"/>
      <w:r>
        <w:rPr>
          <w:rFonts w:ascii="Arial" w:eastAsia="Arial" w:hAnsi="Arial" w:cs="Arial"/>
          <w:b/>
          <w:u w:val="single"/>
        </w:rPr>
        <w:t>3</w:t>
      </w:r>
      <w:bookmarkEnd w:id="64"/>
      <w:r>
        <w:rPr>
          <w:rFonts w:ascii="Arial" w:eastAsia="Arial" w:hAnsi="Arial" w:cs="Arial"/>
          <w:b/>
          <w:u w:val="single"/>
        </w:rPr>
        <w:t xml:space="preserve">.  </w:t>
      </w:r>
      <w:bookmarkStart w:id="67" w:name="_STATUTE_HEADNOTE__8b38a7d4_f474_4c33_84"/>
      <w:r>
        <w:rPr>
          <w:rFonts w:ascii="Arial" w:eastAsia="Arial" w:hAnsi="Arial" w:cs="Arial"/>
          <w:b/>
          <w:u w:val="single"/>
        </w:rPr>
        <w:t xml:space="preserve">Application. </w:t>
      </w:r>
      <w:r>
        <w:rPr>
          <w:rFonts w:ascii="Arial" w:eastAsia="Arial" w:hAnsi="Arial" w:cs="Arial"/>
          <w:u w:val="single"/>
        </w:rPr>
        <w:t xml:space="preserve"> </w:t>
      </w:r>
      <w:bookmarkStart w:id="68" w:name="_STATUTE_CONTENT__bce2db7c_6779_492c_b37"/>
      <w:bookmarkEnd w:id="67"/>
      <w:r>
        <w:rPr>
          <w:rFonts w:ascii="Arial" w:eastAsia="Arial" w:hAnsi="Arial" w:cs="Arial"/>
          <w:u w:val="single"/>
        </w:rPr>
        <w:t>This section does not apply to:</w:t>
      </w:r>
    </w:p>
    <w:p w:rsidR="00375D70" w:rsidP="00375D70">
      <w:pPr>
        <w:ind w:left="720"/>
        <w:rPr>
          <w:rFonts w:ascii="Arial" w:eastAsia="Arial" w:hAnsi="Arial" w:cs="Arial"/>
        </w:rPr>
      </w:pPr>
      <w:bookmarkStart w:id="69" w:name="_STATUTE_NUMBER__75839534_d775_4bae_b692"/>
      <w:bookmarkStart w:id="70" w:name="_STATUTE_P__ff4b2b22_ce1c_49db_9044_8af7"/>
      <w:bookmarkStart w:id="71" w:name="_PAR__17_371e4534_a290_45fa_9931_5988b07"/>
      <w:bookmarkEnd w:id="65"/>
      <w:bookmarkEnd w:id="68"/>
      <w:r>
        <w:rPr>
          <w:rFonts w:ascii="Arial" w:eastAsia="Arial" w:hAnsi="Arial" w:cs="Arial"/>
          <w:u w:val="single"/>
        </w:rPr>
        <w:t>A</w:t>
      </w:r>
      <w:bookmarkEnd w:id="69"/>
      <w:r>
        <w:rPr>
          <w:rFonts w:ascii="Arial" w:eastAsia="Arial" w:hAnsi="Arial" w:cs="Arial"/>
          <w:u w:val="single"/>
        </w:rPr>
        <w:t xml:space="preserve">.  </w:t>
      </w:r>
      <w:bookmarkStart w:id="72" w:name="_STATUTE_CONTENT__0e16aca9_3f5e_40a3_b54"/>
      <w:r>
        <w:rPr>
          <w:rFonts w:ascii="Arial" w:eastAsia="Arial" w:hAnsi="Arial" w:cs="Arial"/>
          <w:u w:val="single"/>
        </w:rPr>
        <w:t xml:space="preserve">The obligation of the State to provide discovery or other information pursuant to court order, </w:t>
      </w:r>
      <w:r>
        <w:rPr>
          <w:rFonts w:ascii="Arial" w:eastAsia="Arial" w:hAnsi="Arial" w:cs="Arial"/>
          <w:u w:val="single"/>
        </w:rPr>
        <w:t xml:space="preserve">pursuant to </w:t>
      </w:r>
      <w:r>
        <w:rPr>
          <w:rFonts w:ascii="Arial" w:eastAsia="Arial" w:hAnsi="Arial" w:cs="Arial"/>
          <w:u w:val="single"/>
        </w:rPr>
        <w:t>rules adopted by the Supreme</w:t>
      </w:r>
      <w:r>
        <w:rPr>
          <w:rFonts w:ascii="Arial" w:eastAsia="Arial" w:hAnsi="Arial" w:cs="Arial"/>
          <w:u w:val="single"/>
        </w:rPr>
        <w:t xml:space="preserve"> Judicial Court or </w:t>
      </w:r>
      <w:r>
        <w:rPr>
          <w:rFonts w:ascii="Arial" w:eastAsia="Arial" w:hAnsi="Arial" w:cs="Arial"/>
          <w:u w:val="single"/>
        </w:rPr>
        <w:t xml:space="preserve">as </w:t>
      </w:r>
      <w:r>
        <w:rPr>
          <w:rFonts w:ascii="Arial" w:eastAsia="Arial" w:hAnsi="Arial" w:cs="Arial"/>
          <w:u w:val="single"/>
        </w:rPr>
        <w:t xml:space="preserve">otherwise required by the </w:t>
      </w:r>
      <w:r>
        <w:rPr>
          <w:rFonts w:ascii="Arial" w:eastAsia="Arial" w:hAnsi="Arial" w:cs="Arial"/>
          <w:u w:val="single"/>
        </w:rPr>
        <w:t>Constitution of Maine</w:t>
      </w:r>
      <w:r>
        <w:rPr>
          <w:rFonts w:ascii="Arial" w:eastAsia="Arial" w:hAnsi="Arial" w:cs="Arial"/>
          <w:u w:val="single"/>
        </w:rPr>
        <w:t xml:space="preserve"> </w:t>
      </w:r>
      <w:r>
        <w:rPr>
          <w:rFonts w:ascii="Arial" w:eastAsia="Arial" w:hAnsi="Arial" w:cs="Arial"/>
          <w:u w:val="single"/>
        </w:rPr>
        <w:t>or the United States Constitution</w:t>
      </w:r>
      <w:r>
        <w:rPr>
          <w:rFonts w:ascii="Arial" w:eastAsia="Arial" w:hAnsi="Arial" w:cs="Arial"/>
          <w:u w:val="single"/>
        </w:rPr>
        <w:t>; or</w:t>
      </w:r>
    </w:p>
    <w:p w:rsidR="00000000" w:rsidP="00375D70">
      <w:pPr>
        <w:ind w:left="720"/>
        <w:rPr>
          <w:rFonts w:ascii="Arial" w:eastAsia="Arial" w:hAnsi="Arial" w:cs="Arial"/>
        </w:rPr>
      </w:pPr>
      <w:bookmarkStart w:id="73" w:name="_STATUTE_NUMBER__e297c8bc_11c0_4231_87ab"/>
      <w:bookmarkStart w:id="74" w:name="_STATUTE_P__8bd46019_24e3_4498_b750_ccb0"/>
      <w:bookmarkStart w:id="75" w:name="_PAR__18_9fec50e7_6ac5_49e8_9bb9_efad17c"/>
      <w:bookmarkEnd w:id="70"/>
      <w:bookmarkEnd w:id="71"/>
      <w:bookmarkEnd w:id="72"/>
      <w:r>
        <w:rPr>
          <w:rFonts w:ascii="Arial" w:eastAsia="Arial" w:hAnsi="Arial" w:cs="Arial"/>
          <w:u w:val="single"/>
        </w:rPr>
        <w:t>B</w:t>
      </w:r>
      <w:bookmarkEnd w:id="73"/>
      <w:r>
        <w:rPr>
          <w:rFonts w:ascii="Arial" w:eastAsia="Arial" w:hAnsi="Arial" w:cs="Arial"/>
          <w:u w:val="single"/>
        </w:rPr>
        <w:t xml:space="preserve">.  </w:t>
      </w:r>
      <w:bookmarkStart w:id="76" w:name="_STATUTE_CONTENT__0fd79f18_2689_4cbf_ad6"/>
      <w:r>
        <w:rPr>
          <w:rFonts w:ascii="Arial" w:eastAsia="Arial" w:hAnsi="Arial" w:cs="Arial"/>
          <w:u w:val="single"/>
        </w:rPr>
        <w:t>Notice by the prosecutor to a person that no charge is being filed.</w:t>
      </w:r>
      <w:bookmarkEnd w:id="2"/>
      <w:bookmarkEnd w:id="5"/>
      <w:bookmarkEnd w:id="6"/>
      <w:bookmarkEnd w:id="9"/>
      <w:bookmarkEnd w:id="66"/>
      <w:bookmarkEnd w:id="74"/>
      <w:bookmarkEnd w:id="75"/>
      <w:bookmarkEnd w:id="7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Facilitate Communication between Prosecutors and Unrepresented Defendants While Protecting the Rights of Those Defendants</w:t>
    </w:r>
  </w:p>
  <w:p>
    <w:pPr>
      <w:suppressLineNumbers/>
      <w:spacing w:before="0" w:after="0"/>
      <w:jc w:val="center"/>
      <w:rPr>
        <w:rFonts w:ascii="Arial" w:eastAsia="Arial" w:hAnsi="Arial" w:cs="Arial"/>
      </w:rPr>
    </w:pPr>
    <w:r>
      <w:rPr>
        <w:rFonts w:ascii="Arial" w:eastAsia="Arial" w:hAnsi="Arial" w:cs="Arial"/>
        <w:sz w:val="22"/>
      </w:rPr>
      <w:t>L.D. 1905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5D7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264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