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Equalize Sales Tax Treatment of Certain Vehicles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1400 - L.D. 1890</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Equalize Sales Tax Treatment of Certain Vehicles</w:t>
      </w:r>
    </w:p>
    <w:p w:rsidR="00107AB1" w:rsidP="00107AB1">
      <w:pPr>
        <w:ind w:left="360"/>
        <w:rPr>
          <w:rFonts w:ascii="Arial" w:eastAsia="Arial" w:hAnsi="Arial" w:cs="Arial"/>
        </w:rPr>
      </w:pPr>
      <w:bookmarkStart w:id="0" w:name="_ENACTING_CLAUSE__4535e720_b2b5_4ef3_a63"/>
      <w:bookmarkStart w:id="1" w:name="_PAR__1_e517464c_52ca_4c86_9ce8_aff575be"/>
      <w:bookmarkStart w:id="2" w:name="_DOC_BODY_CONTAINER__7b74a957_900c_4e01_"/>
      <w:r>
        <w:rPr>
          <w:rFonts w:ascii="Arial" w:eastAsia="Arial" w:hAnsi="Arial" w:cs="Arial"/>
          <w:b/>
        </w:rPr>
        <w:t>Be it enacted by the People of the State of Maine as follows:</w:t>
      </w:r>
    </w:p>
    <w:p w:rsidR="00107AB1" w:rsidP="00107AB1">
      <w:pPr>
        <w:ind w:left="360" w:firstLine="360"/>
        <w:rPr>
          <w:rFonts w:ascii="Arial" w:eastAsia="Arial" w:hAnsi="Arial" w:cs="Arial"/>
        </w:rPr>
      </w:pPr>
      <w:bookmarkStart w:id="3" w:name="_BILL_SECTION_HEADER__47b1dfc1_ff6f_41c1"/>
      <w:bookmarkStart w:id="4" w:name="_BILL_SECTION__69c72686_cbec_430f_a018_f"/>
      <w:bookmarkStart w:id="5" w:name="_INSTRUCTION__97fe63ec_ec47_4bd8_8997_f6"/>
      <w:bookmarkStart w:id="6" w:name="_DOC_BODY_CONTENT__8c589419_0cee_4432_95"/>
      <w:bookmarkEnd w:id="0"/>
      <w:bookmarkEnd w:id="1"/>
      <w:r>
        <w:rPr>
          <w:rFonts w:ascii="Arial" w:eastAsia="Arial" w:hAnsi="Arial" w:cs="Arial"/>
          <w:b/>
          <w:sz w:val="24"/>
        </w:rPr>
        <w:t xml:space="preserve">Sec. </w:t>
      </w:r>
      <w:bookmarkStart w:id="7" w:name="_BILL_SECTION_NUMBER__d75d1ca7_e8e7_4d2f"/>
      <w:r>
        <w:rPr>
          <w:rFonts w:ascii="Arial" w:eastAsia="Arial" w:hAnsi="Arial" w:cs="Arial"/>
          <w:b/>
          <w:sz w:val="24"/>
        </w:rPr>
        <w:t>1</w:t>
      </w:r>
      <w:bookmarkEnd w:id="7"/>
      <w:r>
        <w:rPr>
          <w:rFonts w:ascii="Arial" w:eastAsia="Arial" w:hAnsi="Arial" w:cs="Arial"/>
          <w:b/>
          <w:sz w:val="24"/>
        </w:rPr>
        <w:t>.  36 MRSA §1752, sub-§11, ¶B,</w:t>
      </w:r>
      <w:r>
        <w:rPr>
          <w:rFonts w:ascii="Arial" w:eastAsia="Arial" w:hAnsi="Arial" w:cs="Arial"/>
        </w:rPr>
        <w:t xml:space="preserve"> as amended by PL 2021, c. 181, Pt. B, §§2 and 3, is further amended by amending subparagraph (3-A) to read:</w:t>
      </w:r>
    </w:p>
    <w:p w:rsidR="00107AB1" w:rsidP="00107AB1">
      <w:pPr>
        <w:ind w:left="1080"/>
        <w:rPr>
          <w:rFonts w:ascii="Arial" w:eastAsia="Arial" w:hAnsi="Arial" w:cs="Arial"/>
        </w:rPr>
      </w:pPr>
      <w:bookmarkStart w:id="8" w:name="_STATUTE_SP__29ab272c_4358_4ebd_a2d5_2c0"/>
      <w:bookmarkEnd w:id="3"/>
      <w:r>
        <w:rPr>
          <w:rFonts w:ascii="Arial" w:eastAsia="Arial" w:hAnsi="Arial" w:cs="Arial"/>
        </w:rPr>
        <w:t>(</w:t>
      </w:r>
      <w:bookmarkStart w:id="9" w:name="_STATUTE_NUMBER__0e122026_0c4e_4f03_aa18"/>
      <w:r>
        <w:rPr>
          <w:rFonts w:ascii="Arial" w:eastAsia="Arial" w:hAnsi="Arial" w:cs="Arial"/>
        </w:rPr>
        <w:t>3-A</w:t>
      </w:r>
      <w:bookmarkEnd w:id="9"/>
      <w:r>
        <w:rPr>
          <w:rFonts w:ascii="Arial" w:eastAsia="Arial" w:hAnsi="Arial" w:cs="Arial"/>
        </w:rPr>
        <w:t xml:space="preserve">)  </w:t>
      </w:r>
      <w:bookmarkStart w:id="10" w:name="_STATUTE_CONTENT__31f4e150_9c40_4bd5_868"/>
      <w:r>
        <w:rPr>
          <w:rFonts w:ascii="Arial" w:eastAsia="Arial" w:hAnsi="Arial" w:cs="Arial"/>
        </w:rPr>
        <w:t xml:space="preserve">The sale, to a person primarily engaged in the business of renting automobiles, of </w:t>
      </w:r>
      <w:bookmarkStart w:id="11" w:name="_REV__8ee0d0f2_0894_4b24_9eac_8fec9c613f"/>
      <w:bookmarkStart w:id="12" w:name="_PROCESSED_CHANGE__5aab83c0_8a14_4b39_84"/>
      <w:bookmarkStart w:id="13" w:name="_PROCESSED_CHANGE__338362aa_c726_4230_b0"/>
      <w:r>
        <w:rPr>
          <w:rFonts w:ascii="Arial" w:eastAsia="Arial" w:hAnsi="Arial" w:cs="Arial"/>
          <w:strike/>
        </w:rPr>
        <w:t>pickup</w:t>
      </w:r>
      <w:r>
        <w:rPr>
          <w:rFonts w:ascii="Arial" w:eastAsia="Arial" w:hAnsi="Arial" w:cs="Arial"/>
        </w:rPr>
        <w:t xml:space="preserve"> </w:t>
      </w:r>
      <w:bookmarkEnd w:id="11"/>
      <w:bookmarkEnd w:id="12"/>
      <w:bookmarkEnd w:id="13"/>
      <w:r>
        <w:rPr>
          <w:rFonts w:ascii="Arial" w:eastAsia="Arial" w:hAnsi="Arial" w:cs="Arial"/>
        </w:rPr>
        <w:t>trucks or vans with a gross vehicle weight of less than 26,000 pounds, integral parts of such vehicles or accessories for such vehicles, for rental or for use in such a vehicle rented for a period of less than one year;</w:t>
      </w:r>
      <w:bookmarkEnd w:id="10"/>
    </w:p>
    <w:p w:rsidR="00107AB1" w:rsidP="00107AB1">
      <w:pPr>
        <w:ind w:left="360" w:firstLine="360"/>
        <w:rPr>
          <w:rFonts w:ascii="Arial" w:eastAsia="Arial" w:hAnsi="Arial" w:cs="Arial"/>
        </w:rPr>
      </w:pPr>
      <w:bookmarkStart w:id="14" w:name="_BILL_SECTION__227ff4d7_c19b_48af_9f6e_d"/>
      <w:bookmarkStart w:id="15" w:name="_BILL_SECTION_HEADER__76398406_e9ee_4232"/>
      <w:bookmarkStart w:id="16" w:name="_PAR__5_898e6231_1082_4779_b81d_0f2d612d"/>
      <w:bookmarkEnd w:id="4"/>
      <w:bookmarkEnd w:id="5"/>
      <w:bookmarkEnd w:id="8"/>
      <w:r>
        <w:rPr>
          <w:rFonts w:ascii="Arial" w:eastAsia="Arial" w:hAnsi="Arial" w:cs="Arial"/>
          <w:b/>
          <w:sz w:val="24"/>
        </w:rPr>
        <w:t xml:space="preserve">Sec. </w:t>
      </w:r>
      <w:bookmarkStart w:id="17" w:name="_BILL_SECTION_NUMBER__368a91d7_9bbc_4fe0"/>
      <w:r>
        <w:rPr>
          <w:rFonts w:ascii="Arial" w:eastAsia="Arial" w:hAnsi="Arial" w:cs="Arial"/>
          <w:b/>
          <w:sz w:val="24"/>
        </w:rPr>
        <w:t>2</w:t>
      </w:r>
      <w:bookmarkEnd w:id="17"/>
      <w:r>
        <w:rPr>
          <w:rFonts w:ascii="Arial" w:eastAsia="Arial" w:hAnsi="Arial" w:cs="Arial"/>
          <w:b/>
          <w:sz w:val="24"/>
        </w:rPr>
        <w:t>.  36 MRSA §1752, sub-§14, ¶A,</w:t>
      </w:r>
      <w:r>
        <w:rPr>
          <w:rFonts w:ascii="Arial" w:eastAsia="Arial" w:hAnsi="Arial" w:cs="Arial"/>
        </w:rPr>
        <w:t xml:space="preserve"> as amended by PL 2019, c. 401, Pt. B, §5, is further amended by amending subparagraph (4) to read:</w:t>
      </w:r>
    </w:p>
    <w:p w:rsidR="00107AB1" w:rsidP="00107AB1">
      <w:pPr>
        <w:ind w:left="1080"/>
        <w:rPr>
          <w:rFonts w:ascii="Arial" w:eastAsia="Arial" w:hAnsi="Arial" w:cs="Arial"/>
        </w:rPr>
      </w:pPr>
      <w:bookmarkStart w:id="18" w:name="_STATUTE_SP__858badbb_0a31_4823_be5c_dec"/>
      <w:bookmarkStart w:id="19" w:name="_PAR__6_9182d7c9_5d68_458a_b28b_d6e6784f"/>
      <w:bookmarkEnd w:id="15"/>
      <w:bookmarkEnd w:id="16"/>
      <w:r>
        <w:rPr>
          <w:rFonts w:ascii="Arial" w:eastAsia="Arial" w:hAnsi="Arial" w:cs="Arial"/>
        </w:rPr>
        <w:t>(</w:t>
      </w:r>
      <w:bookmarkStart w:id="20" w:name="_STATUTE_NUMBER__c924439a_e873_4533_893e"/>
      <w:r>
        <w:rPr>
          <w:rFonts w:ascii="Arial" w:eastAsia="Arial" w:hAnsi="Arial" w:cs="Arial"/>
        </w:rPr>
        <w:t>4</w:t>
      </w:r>
      <w:bookmarkEnd w:id="20"/>
      <w:r>
        <w:rPr>
          <w:rFonts w:ascii="Arial" w:eastAsia="Arial" w:hAnsi="Arial" w:cs="Arial"/>
        </w:rPr>
        <w:t xml:space="preserve">)  </w:t>
      </w:r>
      <w:bookmarkStart w:id="21" w:name="_STATUTE_CONTENT__aa8ee70a_978f_4334_bdb"/>
      <w:r>
        <w:rPr>
          <w:rFonts w:ascii="Arial" w:eastAsia="Arial" w:hAnsi="Arial" w:cs="Arial"/>
        </w:rPr>
        <w:t xml:space="preserve">In the case of the lease or rental for a period of less than one year of an automobile or of a </w:t>
      </w:r>
      <w:r>
        <w:rPr>
          <w:rFonts w:ascii="Arial" w:eastAsia="Arial" w:hAnsi="Arial" w:cs="Arial"/>
          <w:strike/>
        </w:rPr>
        <w:t>pickup</w:t>
      </w:r>
      <w:r>
        <w:rPr>
          <w:rFonts w:ascii="Arial" w:eastAsia="Arial" w:hAnsi="Arial" w:cs="Arial"/>
        </w:rPr>
        <w:t xml:space="preserve"> truck or van with a gross vehicle weight of less than 26,000 pounds rented from a person primarily engaged in the business of renting automobiles, the value is the total rental charged to the lessee and includes, but is not limited to, maintenance and service contracts, drop-off or pick-up fees, airport surcharges, mileage fees and any separately itemized charges on the rental agreement to recover the owner's estimated costs of the charges imposed by government authority for title fees, inspection fees, local excise tax and agent fees on all vehicles in its rental fleet registered in the State.  All fees must be disclosed when an estimated quote is provided to the lessee; and</w:t>
      </w:r>
      <w:bookmarkEnd w:id="21"/>
    </w:p>
    <w:p w:rsidR="00107AB1" w:rsidP="00107AB1">
      <w:pPr>
        <w:ind w:left="360" w:firstLine="360"/>
        <w:rPr>
          <w:rFonts w:ascii="Arial" w:eastAsia="Arial" w:hAnsi="Arial" w:cs="Arial"/>
        </w:rPr>
      </w:pPr>
      <w:bookmarkStart w:id="22" w:name="_BILL_SECTION_HEADER__e6ef1035_8ffc_4de8"/>
      <w:bookmarkStart w:id="23" w:name="_PAR__7_ce278571_fa1e_419b_b06d_54328b30"/>
      <w:bookmarkStart w:id="24" w:name="_BILL_SECTION__21af8ab7_5180_4e9f_853f_2"/>
      <w:bookmarkEnd w:id="14"/>
      <w:bookmarkEnd w:id="18"/>
      <w:bookmarkEnd w:id="19"/>
      <w:r>
        <w:rPr>
          <w:rFonts w:ascii="Arial" w:eastAsia="Arial" w:hAnsi="Arial" w:cs="Arial"/>
          <w:b/>
          <w:sz w:val="24"/>
        </w:rPr>
        <w:t xml:space="preserve">Sec. </w:t>
      </w:r>
      <w:bookmarkStart w:id="25" w:name="_BILL_SECTION_NUMBER__38b954bd_0236_405e"/>
      <w:r>
        <w:rPr>
          <w:rFonts w:ascii="Arial" w:eastAsia="Arial" w:hAnsi="Arial" w:cs="Arial"/>
          <w:b/>
          <w:sz w:val="24"/>
        </w:rPr>
        <w:t>3</w:t>
      </w:r>
      <w:bookmarkEnd w:id="25"/>
      <w:r>
        <w:rPr>
          <w:rFonts w:ascii="Arial" w:eastAsia="Arial" w:hAnsi="Arial" w:cs="Arial"/>
          <w:b/>
          <w:sz w:val="24"/>
        </w:rPr>
        <w:t>.  36 MRSA §1752, sub-§17-B,</w:t>
      </w:r>
      <w:r>
        <w:rPr>
          <w:rFonts w:ascii="Arial" w:eastAsia="Arial" w:hAnsi="Arial" w:cs="Arial"/>
        </w:rPr>
        <w:t xml:space="preserve"> as amended by PL 2013, c. 156, §2, is further amended to read:</w:t>
      </w:r>
    </w:p>
    <w:p w:rsidR="00107AB1" w:rsidP="00107AB1">
      <w:pPr>
        <w:ind w:left="360" w:firstLine="360"/>
        <w:rPr>
          <w:rFonts w:ascii="Arial" w:eastAsia="Arial" w:hAnsi="Arial" w:cs="Arial"/>
        </w:rPr>
      </w:pPr>
      <w:bookmarkStart w:id="26" w:name="_STATUTE_NUMBER__6681b080_7fe8_433b_bfe7"/>
      <w:bookmarkStart w:id="27" w:name="_STATUTE_SS__639ea808_54b0_4a5f_9384_edc"/>
      <w:bookmarkStart w:id="28" w:name="_PAR__8_a4b06ed5_2ed9_4ac9_83be_13af96ad"/>
      <w:bookmarkEnd w:id="22"/>
      <w:bookmarkEnd w:id="23"/>
      <w:r>
        <w:rPr>
          <w:rFonts w:ascii="Arial" w:eastAsia="Arial" w:hAnsi="Arial" w:cs="Arial"/>
          <w:b/>
        </w:rPr>
        <w:t>17-B</w:t>
      </w:r>
      <w:bookmarkEnd w:id="26"/>
      <w:r>
        <w:rPr>
          <w:rFonts w:ascii="Arial" w:eastAsia="Arial" w:hAnsi="Arial" w:cs="Arial"/>
          <w:b/>
        </w:rPr>
        <w:t xml:space="preserve">.  </w:t>
      </w:r>
      <w:bookmarkStart w:id="29" w:name="_STATUTE_HEADNOTE__77bd4bd4_3399_4ed6_a8"/>
      <w:r>
        <w:rPr>
          <w:rFonts w:ascii="Arial" w:eastAsia="Arial" w:hAnsi="Arial" w:cs="Arial"/>
          <w:b/>
        </w:rPr>
        <w:t>Taxable service.</w:t>
      </w:r>
      <w:bookmarkEnd w:id="29"/>
      <w:r>
        <w:rPr>
          <w:rFonts w:ascii="Arial" w:eastAsia="Arial" w:hAnsi="Arial" w:cs="Arial"/>
          <w:b/>
        </w:rPr>
        <w:t xml:space="preserve"> </w:t>
      </w:r>
      <w:r>
        <w:rPr>
          <w:rFonts w:ascii="Arial" w:eastAsia="Arial" w:hAnsi="Arial" w:cs="Arial"/>
        </w:rPr>
        <w:t xml:space="preserve"> </w:t>
      </w:r>
      <w:bookmarkStart w:id="30" w:name="_STATUTE_CONTENT__9551a487_434b_454c_8f1"/>
      <w:r>
        <w:rPr>
          <w:rFonts w:ascii="Arial" w:eastAsia="Arial" w:hAnsi="Arial" w:cs="Arial"/>
        </w:rPr>
        <w:t xml:space="preserve">"Taxable service" means the rental of living quarters in a hotel, rooming house or tourist or trailer camp; the transmission and distribution of electricity; the rental or lease of an automobile, a camper trailer, or a motor home, as defined in </w:t>
      </w:r>
      <w:bookmarkStart w:id="31" w:name="_CROSS_REFERENCE__ecf6dc00_a1d5_4a1e_93c"/>
      <w:r>
        <w:rPr>
          <w:rFonts w:ascii="Arial" w:eastAsia="Arial" w:hAnsi="Arial" w:cs="Arial"/>
        </w:rPr>
        <w:t>Title 29‑A, section 101, subsection 40</w:t>
      </w:r>
      <w:bookmarkEnd w:id="31"/>
      <w:r>
        <w:rPr>
          <w:rFonts w:ascii="Arial" w:eastAsia="Arial" w:hAnsi="Arial" w:cs="Arial"/>
        </w:rPr>
        <w:t xml:space="preserve">; the rental or lease of a </w:t>
      </w:r>
      <w:r>
        <w:rPr>
          <w:rFonts w:ascii="Arial" w:eastAsia="Arial" w:hAnsi="Arial" w:cs="Arial"/>
          <w:strike/>
        </w:rPr>
        <w:t>pickup</w:t>
      </w:r>
      <w:r>
        <w:rPr>
          <w:rFonts w:ascii="Arial" w:eastAsia="Arial" w:hAnsi="Arial" w:cs="Arial"/>
        </w:rPr>
        <w:t xml:space="preserve"> truck or van with a gross vehicle weight of less than 26,000 pounds from a person primarily engaged in the business of renting automobiles; the sale of an extended service contract on an automobile or truck that entitles the purchaser to specific benefits in the service of the automobile or truck for a specific duration; and the sale of prepaid calling service.</w:t>
      </w:r>
      <w:bookmarkEnd w:id="30"/>
    </w:p>
    <w:p w:rsidR="00107AB1" w:rsidP="00107AB1">
      <w:pPr>
        <w:ind w:left="360" w:firstLine="360"/>
        <w:rPr>
          <w:rFonts w:ascii="Arial" w:eastAsia="Arial" w:hAnsi="Arial" w:cs="Arial"/>
        </w:rPr>
      </w:pPr>
      <w:bookmarkStart w:id="32" w:name="_BILL_SECTION_HEADER__10b78a40_11d6_458c"/>
      <w:bookmarkStart w:id="33" w:name="_PAR__9_19024a64_73ed_4957_b369_7977a8f6"/>
      <w:bookmarkStart w:id="34" w:name="_BILL_SECTION__4bb9362d_b8b1_43d6_90fe_7"/>
      <w:bookmarkEnd w:id="24"/>
      <w:bookmarkEnd w:id="27"/>
      <w:bookmarkEnd w:id="28"/>
      <w:r>
        <w:rPr>
          <w:rFonts w:ascii="Arial" w:eastAsia="Arial" w:hAnsi="Arial" w:cs="Arial"/>
          <w:b/>
          <w:sz w:val="24"/>
        </w:rPr>
        <w:t xml:space="preserve">Sec. </w:t>
      </w:r>
      <w:bookmarkStart w:id="35" w:name="_BILL_SECTION_NUMBER__5b79771b_9166_4ea0"/>
      <w:r>
        <w:rPr>
          <w:rFonts w:ascii="Arial" w:eastAsia="Arial" w:hAnsi="Arial" w:cs="Arial"/>
          <w:b/>
          <w:sz w:val="24"/>
        </w:rPr>
        <w:t>4</w:t>
      </w:r>
      <w:bookmarkEnd w:id="35"/>
      <w:r>
        <w:rPr>
          <w:rFonts w:ascii="Arial" w:eastAsia="Arial" w:hAnsi="Arial" w:cs="Arial"/>
          <w:b/>
          <w:sz w:val="24"/>
        </w:rPr>
        <w:t>.  36 MRSA §1811, sub-§1, ¶D,</w:t>
      </w:r>
      <w:r>
        <w:rPr>
          <w:rFonts w:ascii="Arial" w:eastAsia="Arial" w:hAnsi="Arial" w:cs="Arial"/>
        </w:rPr>
        <w:t xml:space="preserve"> as amended by PL 2019, c. 607, Pt. B, §5, is further amended by amending subparagraph (4), division (b) to read:</w:t>
      </w:r>
    </w:p>
    <w:p w:rsidR="00000000" w:rsidP="00107AB1">
      <w:pPr>
        <w:ind w:left="1440"/>
        <w:rPr>
          <w:rFonts w:ascii="Arial" w:eastAsia="Arial" w:hAnsi="Arial" w:cs="Arial"/>
        </w:rPr>
      </w:pPr>
      <w:bookmarkStart w:id="36" w:name="_STATUTE_D__4b1f911b_0859_47b1_9a4e_63ff"/>
      <w:bookmarkStart w:id="37" w:name="_PAR__10_65168aaf_d92c_45f1_9b0e_9a03a71"/>
      <w:bookmarkEnd w:id="32"/>
      <w:bookmarkEnd w:id="33"/>
      <w:r>
        <w:rPr>
          <w:rFonts w:ascii="Arial" w:eastAsia="Arial" w:hAnsi="Arial" w:cs="Arial"/>
        </w:rPr>
        <w:t>(</w:t>
      </w:r>
      <w:bookmarkStart w:id="38" w:name="_STATUTE_NUMBER__d0716fd2_5383_46ff_8bcf"/>
      <w:r>
        <w:rPr>
          <w:rFonts w:ascii="Arial" w:eastAsia="Arial" w:hAnsi="Arial" w:cs="Arial"/>
        </w:rPr>
        <w:t>b</w:t>
      </w:r>
      <w:bookmarkEnd w:id="38"/>
      <w:r>
        <w:rPr>
          <w:rFonts w:ascii="Arial" w:eastAsia="Arial" w:hAnsi="Arial" w:cs="Arial"/>
        </w:rPr>
        <w:t xml:space="preserve">)  </w:t>
      </w:r>
      <w:bookmarkStart w:id="39" w:name="_STATUTE_CONTENT__68ed31a8_753f_4ebc_952"/>
      <w:r>
        <w:rPr>
          <w:rFonts w:ascii="Arial" w:eastAsia="Arial" w:hAnsi="Arial" w:cs="Arial"/>
        </w:rPr>
        <w:t xml:space="preserve">A </w:t>
      </w:r>
      <w:r>
        <w:rPr>
          <w:rFonts w:ascii="Arial" w:eastAsia="Arial" w:hAnsi="Arial" w:cs="Arial"/>
          <w:strike/>
        </w:rPr>
        <w:t>pickup</w:t>
      </w:r>
      <w:r>
        <w:rPr>
          <w:rFonts w:ascii="Arial" w:eastAsia="Arial" w:hAnsi="Arial" w:cs="Arial"/>
        </w:rPr>
        <w:t xml:space="preserve"> truck or van with a gross vehicle weight of less than 26,000 pounds rented from a person primarily engaged in the business of renting automobiles; or</w:t>
      </w:r>
      <w:bookmarkEnd w:id="39"/>
      <w:bookmarkEnd w:id="2"/>
      <w:bookmarkEnd w:id="6"/>
      <w:bookmarkEnd w:id="34"/>
      <w:bookmarkEnd w:id="36"/>
      <w:bookmarkEnd w:id="3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LR2393,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Equalize Sales Tax Treatment of Certain Vehicles</w:t>
    </w:r>
  </w:p>
  <w:p>
    <w:pPr>
      <w:suppressLineNumbers/>
      <w:spacing w:before="0" w:after="0"/>
      <w:jc w:val="center"/>
      <w:rPr>
        <w:rFonts w:ascii="Arial" w:eastAsia="Arial" w:hAnsi="Arial" w:cs="Arial"/>
      </w:rPr>
    </w:pPr>
    <w:r>
      <w:rPr>
        <w:rFonts w:ascii="Arial" w:eastAsia="Arial" w:hAnsi="Arial" w:cs="Arial"/>
        <w:sz w:val="22"/>
      </w:rPr>
      <w:t>L.D. 1890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07AB1"/>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