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Related to Airboats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1383 - L.D. 1873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Related to Airboats</w:t>
      </w:r>
    </w:p>
    <w:p w:rsidR="00883808" w:rsidP="00883808">
      <w:pPr>
        <w:ind w:left="360"/>
        <w:rPr>
          <w:rFonts w:ascii="Arial" w:eastAsia="Arial" w:hAnsi="Arial" w:cs="Arial"/>
        </w:rPr>
      </w:pPr>
      <w:bookmarkStart w:id="0" w:name="_ENACTING_CLAUSE__25323cd3_f366_493a_af5"/>
      <w:bookmarkStart w:id="1" w:name="_PAR__1_cfce36dc_6b2a_4647_baa7_cd1fa4a3"/>
      <w:bookmarkStart w:id="2" w:name="_DOC_BODY_CONTAINER__0dde08a0_d70d_43ef_"/>
      <w:r>
        <w:rPr>
          <w:rFonts w:ascii="Arial" w:eastAsia="Arial" w:hAnsi="Arial" w:cs="Arial"/>
          <w:b/>
        </w:rPr>
        <w:t>Be it enacted by the People of the State of Maine as follows:</w:t>
      </w:r>
    </w:p>
    <w:p w:rsidR="00883808" w:rsidP="00883808">
      <w:pPr>
        <w:ind w:left="360" w:firstLine="360"/>
        <w:rPr>
          <w:rFonts w:ascii="Arial" w:eastAsia="Arial" w:hAnsi="Arial" w:cs="Arial"/>
        </w:rPr>
      </w:pPr>
      <w:bookmarkStart w:id="3" w:name="_BILL_SECTION_HEADER__86bb4533_1508_4086"/>
      <w:bookmarkStart w:id="4" w:name="_BILL_SECTION__39f2d2da_6ef0_4125_a3e0_e"/>
      <w:bookmarkStart w:id="5" w:name="_INSTRUCTION__ed820b3b_35b5_41e6_88d1_7b"/>
      <w:bookmarkStart w:id="6" w:name="_DOC_BODY_CONTENT__e09b43a9_3a33_4d5f_a6"/>
      <w:bookmarkEnd w:id="0"/>
      <w:bookmarkEnd w:id="1"/>
      <w:r>
        <w:rPr>
          <w:rFonts w:ascii="Arial" w:eastAsia="Arial" w:hAnsi="Arial" w:cs="Arial"/>
          <w:b/>
          <w:sz w:val="24"/>
        </w:rPr>
        <w:t xml:space="preserve">Sec. </w:t>
      </w:r>
      <w:bookmarkStart w:id="7" w:name="_BILL_SECTION_NUMBER__5a1d81bb_6281_4786"/>
      <w:r>
        <w:rPr>
          <w:rFonts w:ascii="Arial" w:eastAsia="Arial" w:hAnsi="Arial" w:cs="Arial"/>
          <w:b/>
          <w:sz w:val="24"/>
        </w:rPr>
        <w:t>1</w:t>
      </w:r>
      <w:bookmarkEnd w:id="7"/>
      <w:r>
        <w:rPr>
          <w:rFonts w:ascii="Arial" w:eastAsia="Arial" w:hAnsi="Arial" w:cs="Arial"/>
          <w:b/>
          <w:sz w:val="24"/>
        </w:rPr>
        <w:t>.  12 MRSA §13068-A, sub-§10, ¶A-2,</w:t>
      </w:r>
      <w:r>
        <w:rPr>
          <w:rFonts w:ascii="Arial" w:eastAsia="Arial" w:hAnsi="Arial" w:cs="Arial"/>
        </w:rPr>
        <w:t xml:space="preserve"> as enacted by PL 2021, c. 166, §1, is amended by amending the last blocked paragraph to read:</w:t>
      </w:r>
    </w:p>
    <w:p w:rsidR="00883808" w:rsidP="00883808">
      <w:pPr>
        <w:ind w:left="720"/>
        <w:rPr>
          <w:rFonts w:ascii="Arial" w:eastAsia="Arial" w:hAnsi="Arial" w:cs="Arial"/>
        </w:rPr>
      </w:pPr>
      <w:bookmarkStart w:id="8" w:name="_STATUTE_CONTENT__2a5a1761_7abb_4f99_b4a"/>
      <w:bookmarkStart w:id="9" w:name="_STATUTE_P__cd0b630e_b1f6_46dc_bb1f_e389"/>
      <w:bookmarkEnd w:id="3"/>
      <w:r>
        <w:rPr>
          <w:rFonts w:ascii="Arial" w:eastAsia="Arial" w:hAnsi="Arial" w:cs="Arial"/>
        </w:rPr>
        <w:t>This paragraph is repealed on September 30,</w:t>
      </w:r>
      <w:bookmarkStart w:id="10" w:name="_REV__5c915818_c23f_442d_b4bc_f1180f3c62"/>
      <w:bookmarkStart w:id="11" w:name="_PROCESSED_CHANGE__dc5660e5_46cf_4dee_9b"/>
      <w:bookmarkStart w:id="12" w:name="_PROCESSED_CHANGE__152a4c16_1621_46b6_83"/>
      <w:bookmarkStart w:id="13" w:name="_PROCESSED_CHANGE__1c7f7f21_ee43_4e2d_ae"/>
      <w:r>
        <w:rPr>
          <w:rFonts w:ascii="Arial" w:eastAsia="Arial" w:hAnsi="Arial" w:cs="Arial"/>
        </w:rPr>
        <w:t xml:space="preserve"> </w:t>
      </w:r>
      <w:r>
        <w:rPr>
          <w:rFonts w:ascii="Arial" w:eastAsia="Arial" w:hAnsi="Arial" w:cs="Arial"/>
          <w:strike/>
        </w:rPr>
        <w:t>2022</w:t>
      </w:r>
      <w:bookmarkStart w:id="14" w:name="_REV__e3709ccd_d877_42b4_85ac_887e0c15c7"/>
      <w:bookmarkStart w:id="15" w:name="_PROCESSED_CHANGE__8be423d1_13f5_4d11_81"/>
      <w:bookmarkStart w:id="16" w:name="_PROCESSED_CHANGE__34322f9b_c454_4ea7_a8"/>
      <w:bookmarkStart w:id="17" w:name="_PROCESSED_CHANGE__e64d3d09_e271_4835_b3"/>
      <w:bookmarkEnd w:id="10"/>
      <w:bookmarkEnd w:id="11"/>
      <w:bookmarkEnd w:id="12"/>
      <w:bookmarkEnd w:id="13"/>
      <w:r>
        <w:rPr>
          <w:rFonts w:ascii="Arial" w:eastAsia="Arial" w:hAnsi="Arial" w:cs="Arial"/>
        </w:rPr>
        <w:t xml:space="preserve"> </w:t>
      </w:r>
      <w:r>
        <w:rPr>
          <w:rFonts w:ascii="Arial" w:eastAsia="Arial" w:hAnsi="Arial" w:cs="Arial"/>
          <w:u w:val="single"/>
        </w:rPr>
        <w:t>2023</w:t>
      </w:r>
      <w:bookmarkEnd w:id="14"/>
      <w:bookmarkEnd w:id="15"/>
      <w:bookmarkEnd w:id="16"/>
      <w:bookmarkEnd w:id="17"/>
      <w:r>
        <w:rPr>
          <w:rFonts w:ascii="Arial" w:eastAsia="Arial" w:hAnsi="Arial" w:cs="Arial"/>
        </w:rPr>
        <w:t>.</w:t>
      </w:r>
      <w:bookmarkEnd w:id="8"/>
    </w:p>
    <w:p w:rsidR="00883808" w:rsidP="00883808">
      <w:pPr>
        <w:ind w:left="360" w:firstLine="360"/>
        <w:rPr>
          <w:rFonts w:ascii="Arial" w:eastAsia="Arial" w:hAnsi="Arial" w:cs="Arial"/>
        </w:rPr>
      </w:pPr>
      <w:bookmarkStart w:id="18" w:name="_BILL_SECTION_UNALLOCATED__c8677c39_88a1"/>
      <w:bookmarkEnd w:id="4"/>
      <w:bookmarkEnd w:id="9"/>
      <w:r>
        <w:rPr>
          <w:rFonts w:ascii="Arial" w:eastAsia="Arial" w:hAnsi="Arial" w:cs="Arial"/>
          <w:b/>
          <w:sz w:val="24"/>
        </w:rPr>
        <w:t xml:space="preserve">Sec. </w:t>
      </w:r>
      <w:bookmarkStart w:id="19" w:name="_BILL_SECTION_NUMBER__096c1763_5fae_4686"/>
      <w:r>
        <w:rPr>
          <w:rFonts w:ascii="Arial" w:eastAsia="Arial" w:hAnsi="Arial" w:cs="Arial"/>
          <w:b/>
          <w:sz w:val="24"/>
        </w:rPr>
        <w:t>2</w:t>
      </w:r>
      <w:bookmarkEnd w:id="19"/>
      <w:r>
        <w:rPr>
          <w:rFonts w:ascii="Arial" w:eastAsia="Arial" w:hAnsi="Arial" w:cs="Arial"/>
          <w:b/>
          <w:sz w:val="24"/>
        </w:rPr>
        <w:t>.</w:t>
      </w:r>
      <w:r>
        <w:rPr>
          <w:rFonts w:ascii="Arial" w:eastAsia="Arial" w:hAnsi="Arial" w:cs="Arial"/>
        </w:rPr>
        <w:t xml:space="preserve">  </w:t>
      </w:r>
      <w:r w:rsidRPr="00855D62">
        <w:rPr>
          <w:rFonts w:ascii="Arial" w:eastAsia="Arial" w:hAnsi="Arial" w:cs="Arial"/>
          <w:b/>
          <w:sz w:val="24"/>
          <w:szCs w:val="24"/>
        </w:rPr>
        <w:t>Stakeholder group; department action; report.</w:t>
      </w:r>
      <w:r>
        <w:rPr>
          <w:rFonts w:ascii="Arial" w:eastAsia="Arial" w:hAnsi="Arial" w:cs="Arial"/>
        </w:rPr>
        <w:t xml:space="preserve">  The Commissioner of Inland Fisheries and Wildlife and the Commissioner of Marine Resources, referred to in this section as "the commissioners," shall reconvene the stakeholder group convened pursuant to Public Law 2021, chapter 166 to continue its discussions regarding issues related to airboat noise levels.  </w:t>
      </w:r>
    </w:p>
    <w:p w:rsidR="00883808" w:rsidP="00883808">
      <w:pPr>
        <w:ind w:left="360" w:firstLine="360"/>
        <w:rPr>
          <w:rFonts w:ascii="Arial" w:eastAsia="Arial" w:hAnsi="Arial" w:cs="Arial"/>
        </w:rPr>
      </w:pPr>
      <w:r w:rsidRPr="00D652C3">
        <w:rPr>
          <w:rFonts w:ascii="Arial" w:eastAsia="Arial" w:hAnsi="Arial" w:cs="Arial"/>
          <w:b/>
          <w:szCs w:val="22"/>
        </w:rPr>
        <w:t>1.</w:t>
      </w:r>
      <w:r w:rsidRPr="00D652C3">
        <w:rPr>
          <w:rFonts w:ascii="Arial" w:eastAsia="Arial" w:hAnsi="Arial" w:cs="Arial"/>
          <w:b/>
        </w:rPr>
        <w:t xml:space="preserve">  Staffing.</w:t>
      </w:r>
      <w:r>
        <w:rPr>
          <w:rFonts w:ascii="Arial" w:eastAsia="Arial" w:hAnsi="Arial" w:cs="Arial"/>
        </w:rPr>
        <w:t xml:space="preserve">  The commissioners shall provide necessary staffing services to the stakeholder group.</w:t>
      </w:r>
    </w:p>
    <w:p w:rsidR="00883808" w:rsidP="00883808">
      <w:pPr>
        <w:ind w:left="360" w:firstLine="360"/>
        <w:rPr>
          <w:rFonts w:ascii="Arial" w:eastAsia="Arial" w:hAnsi="Arial" w:cs="Arial"/>
        </w:rPr>
      </w:pPr>
      <w:r w:rsidRPr="00D652C3">
        <w:rPr>
          <w:rFonts w:ascii="Arial" w:eastAsia="Arial" w:hAnsi="Arial" w:cs="Arial"/>
          <w:b/>
        </w:rPr>
        <w:t>2.  Department actions.</w:t>
      </w:r>
      <w:r>
        <w:rPr>
          <w:rFonts w:ascii="Arial" w:eastAsia="Arial" w:hAnsi="Arial" w:cs="Arial"/>
        </w:rPr>
        <w:t xml:space="preserve">  The Department of Inland Fisheries and Wildlife, referred to in this section as "the department," shall seek ways to increase water access points for shellfish harvesters and shall monitor the noise decibel levels of airboats.</w:t>
      </w:r>
    </w:p>
    <w:p w:rsidR="00000000" w:rsidP="00883808">
      <w:pPr>
        <w:ind w:left="360" w:firstLine="360"/>
        <w:rPr>
          <w:rFonts w:ascii="Arial" w:eastAsia="Arial" w:hAnsi="Arial" w:cs="Arial"/>
        </w:rPr>
      </w:pPr>
      <w:r w:rsidRPr="00D652C3">
        <w:rPr>
          <w:rFonts w:ascii="Arial" w:eastAsia="Arial" w:hAnsi="Arial" w:cs="Arial"/>
          <w:b/>
        </w:rPr>
        <w:t>3.  Report.</w:t>
      </w:r>
      <w:r>
        <w:rPr>
          <w:rFonts w:ascii="Arial" w:eastAsia="Arial" w:hAnsi="Arial" w:cs="Arial"/>
        </w:rPr>
        <w:t xml:space="preserve">  The department shall provide a report that includes its findings, any findings of the stakeholder group, a list of stakeholders that participated in the stakeholder group meetings and any recommendations of the department or the stakeholder group, including any proposed statutory changes if needed, to the joint standing committee of the Legislature having jurisdiction over inland fisheries and wildlife matters by January 3, 2024.  The committee may report out a bill related to airboats to the Second Regular Session of the 131</w:t>
      </w:r>
      <w:r w:rsidRPr="00855D62">
        <w:rPr>
          <w:rFonts w:ascii="Arial" w:eastAsia="Arial" w:hAnsi="Arial" w:cs="Arial"/>
        </w:rPr>
        <w:t>st</w:t>
      </w:r>
      <w:r>
        <w:rPr>
          <w:rFonts w:ascii="Arial" w:eastAsia="Arial" w:hAnsi="Arial" w:cs="Arial"/>
        </w:rPr>
        <w:t xml:space="preserve"> Legislature.</w:t>
      </w:r>
      <w:bookmarkEnd w:id="2"/>
      <w:bookmarkEnd w:id="5"/>
      <w:bookmarkEnd w:id="6"/>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LR2185,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Related to Airboats</w:t>
    </w:r>
  </w:p>
  <w:p>
    <w:pPr>
      <w:suppressLineNumbers/>
      <w:spacing w:before="0" w:after="0"/>
      <w:jc w:val="center"/>
      <w:rPr>
        <w:rFonts w:ascii="Arial" w:eastAsia="Arial" w:hAnsi="Arial" w:cs="Arial"/>
      </w:rPr>
    </w:pPr>
    <w:r>
      <w:rPr>
        <w:rFonts w:ascii="Arial" w:eastAsia="Arial" w:hAnsi="Arial" w:cs="Arial"/>
        <w:sz w:val="22"/>
      </w:rPr>
      <w:t>L.D. 1873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55D62"/>
    <w:rsid w:val="00883808"/>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52C3"/>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