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Extreme Risk Protection Order Procedure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1362 - L.D. 2032</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Amend the Extreme Risk Protection Order Procedure</w:t>
      </w:r>
    </w:p>
    <w:p w:rsidR="00D44A8F" w:rsidP="00D44A8F">
      <w:pPr>
        <w:ind w:left="360" w:firstLine="360"/>
        <w:rPr>
          <w:rFonts w:ascii="Arial" w:eastAsia="Arial" w:hAnsi="Arial" w:cs="Arial"/>
        </w:rPr>
      </w:pPr>
      <w:bookmarkStart w:id="0" w:name="_EMERGENCY_PREAMBLE__337add53_9313_413c_"/>
      <w:bookmarkStart w:id="1" w:name="_INSTRUCTION__36ae26f1_9952_4123_8e89_66"/>
      <w:bookmarkStart w:id="2" w:name="_DOC_BODY_CONTAINER__a9055479_0886_4a75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D44A8F" w:rsidP="00D44A8F">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176109">
        <w:rPr>
          <w:rFonts w:ascii="Arial" w:eastAsia="Arial" w:hAnsi="Arial" w:cs="Arial"/>
        </w:rPr>
        <w:t xml:space="preserve">the number of petitions filed under </w:t>
      </w:r>
      <w:r>
        <w:rPr>
          <w:rFonts w:ascii="Arial" w:eastAsia="Arial" w:hAnsi="Arial" w:cs="Arial"/>
        </w:rPr>
        <w:t xml:space="preserve">the laws governing </w:t>
      </w:r>
      <w:r w:rsidRPr="00176109">
        <w:rPr>
          <w:rFonts w:ascii="Arial" w:eastAsia="Arial" w:hAnsi="Arial" w:cs="Arial"/>
        </w:rPr>
        <w:t>extreme risk protection order</w:t>
      </w:r>
      <w:r>
        <w:rPr>
          <w:rFonts w:ascii="Arial" w:eastAsia="Arial" w:hAnsi="Arial" w:cs="Arial"/>
        </w:rPr>
        <w:t>s</w:t>
      </w:r>
      <w:r w:rsidRPr="00176109">
        <w:rPr>
          <w:rFonts w:ascii="Arial" w:eastAsia="Arial" w:hAnsi="Arial" w:cs="Arial"/>
        </w:rPr>
        <w:t xml:space="preserve"> has </w:t>
      </w:r>
      <w:r>
        <w:rPr>
          <w:rFonts w:ascii="Arial" w:eastAsia="Arial" w:hAnsi="Arial" w:cs="Arial"/>
        </w:rPr>
        <w:t>significantly increased</w:t>
      </w:r>
      <w:r w:rsidRPr="00176109">
        <w:rPr>
          <w:rFonts w:ascii="Arial" w:eastAsia="Arial" w:hAnsi="Arial" w:cs="Arial"/>
        </w:rPr>
        <w:t xml:space="preserve"> in recent years; and</w:t>
      </w:r>
    </w:p>
    <w:p w:rsidR="00D44A8F" w:rsidP="00D44A8F">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176109">
        <w:rPr>
          <w:rFonts w:ascii="Arial" w:eastAsia="Arial" w:hAnsi="Arial" w:cs="Arial"/>
        </w:rPr>
        <w:t>this legislation expedite</w:t>
      </w:r>
      <w:r>
        <w:rPr>
          <w:rFonts w:ascii="Arial" w:eastAsia="Arial" w:hAnsi="Arial" w:cs="Arial"/>
        </w:rPr>
        <w:t>s</w:t>
      </w:r>
      <w:r w:rsidRPr="00176109">
        <w:rPr>
          <w:rFonts w:ascii="Arial" w:eastAsia="Arial" w:hAnsi="Arial" w:cs="Arial"/>
        </w:rPr>
        <w:t xml:space="preserve"> justice for individuals who have a statutory right to a hearing; and</w:t>
      </w:r>
    </w:p>
    <w:p w:rsidR="00D44A8F" w:rsidP="00D44A8F">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176109">
        <w:rPr>
          <w:rFonts w:ascii="Arial" w:eastAsia="Arial" w:hAnsi="Arial" w:cs="Arial"/>
        </w:rPr>
        <w:t>this legislation improve</w:t>
      </w:r>
      <w:r>
        <w:rPr>
          <w:rFonts w:ascii="Arial" w:eastAsia="Arial" w:hAnsi="Arial" w:cs="Arial"/>
        </w:rPr>
        <w:t>s</w:t>
      </w:r>
      <w:r w:rsidRPr="00176109">
        <w:rPr>
          <w:rFonts w:ascii="Arial" w:eastAsia="Arial" w:hAnsi="Arial" w:cs="Arial"/>
        </w:rPr>
        <w:t xml:space="preserve"> court efficiency in adhering to those statutory hearing deadlines; and</w:t>
      </w:r>
    </w:p>
    <w:p w:rsidR="00D44A8F" w:rsidRPr="00EE218A" w:rsidP="00D44A8F">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this legislation must take effect before the end of the 90-day period to ensure that extreme risk protection orders are processed in an efficient manner; and</w:t>
      </w:r>
    </w:p>
    <w:p w:rsidR="00D44A8F" w:rsidP="00D44A8F">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D44A8F" w:rsidP="00D44A8F">
      <w:pPr>
        <w:ind w:left="360"/>
        <w:rPr>
          <w:rFonts w:ascii="Arial" w:eastAsia="Arial" w:hAnsi="Arial" w:cs="Arial"/>
        </w:rPr>
      </w:pPr>
      <w:bookmarkStart w:id="3" w:name="_ENACTING_CLAUSE__927428b0_782a_4989_bfa"/>
      <w:bookmarkStart w:id="4" w:name="_PAR__1_13c40f1f_a80e_4379_9f1c_51f8c639"/>
      <w:bookmarkEnd w:id="0"/>
      <w:bookmarkEnd w:id="1"/>
      <w:r>
        <w:rPr>
          <w:rFonts w:ascii="Arial" w:eastAsia="Arial" w:hAnsi="Arial" w:cs="Arial"/>
          <w:b/>
        </w:rPr>
        <w:t>Be it enacted by the People of the State of Maine as follows:</w:t>
      </w:r>
    </w:p>
    <w:p w:rsidR="00D44A8F" w:rsidP="00D44A8F">
      <w:pPr>
        <w:ind w:left="360" w:firstLine="360"/>
        <w:rPr>
          <w:rFonts w:ascii="Arial" w:eastAsia="Arial" w:hAnsi="Arial" w:cs="Arial"/>
        </w:rPr>
      </w:pPr>
      <w:bookmarkStart w:id="5" w:name="_BILL_SECTION_HEADER__aaf0e60f_55f2_4a72"/>
      <w:bookmarkStart w:id="6" w:name="_PAR__2_b791954e_f4c0_4c0f_a1d5_5e771eae"/>
      <w:bookmarkStart w:id="7" w:name="_BILL_SECTION__ec10a9f9_d1e6_4ec0_a307_1"/>
      <w:bookmarkStart w:id="8" w:name="_DOC_BODY_CONTENT__7a0a11b6_b1a3_48ee_bb"/>
      <w:bookmarkEnd w:id="3"/>
      <w:bookmarkEnd w:id="4"/>
      <w:r>
        <w:rPr>
          <w:rFonts w:ascii="Arial" w:eastAsia="Arial" w:hAnsi="Arial" w:cs="Arial"/>
          <w:b/>
          <w:sz w:val="24"/>
        </w:rPr>
        <w:t xml:space="preserve">Sec. </w:t>
      </w:r>
      <w:bookmarkStart w:id="9" w:name="_BILL_SECTION_NUMBER__7bc4116d_54ab_4493"/>
      <w:r>
        <w:rPr>
          <w:rFonts w:ascii="Arial" w:eastAsia="Arial" w:hAnsi="Arial" w:cs="Arial"/>
          <w:b/>
          <w:sz w:val="24"/>
        </w:rPr>
        <w:t>1</w:t>
      </w:r>
      <w:bookmarkEnd w:id="9"/>
      <w:r>
        <w:rPr>
          <w:rFonts w:ascii="Arial" w:eastAsia="Arial" w:hAnsi="Arial" w:cs="Arial"/>
          <w:b/>
          <w:sz w:val="24"/>
        </w:rPr>
        <w:t>.  34-B MRSA §3862-A, sub-§4, ¶B,</w:t>
      </w:r>
      <w:r>
        <w:rPr>
          <w:rFonts w:ascii="Arial" w:eastAsia="Arial" w:hAnsi="Arial" w:cs="Arial"/>
        </w:rPr>
        <w:t xml:space="preserve"> as amended by PL 2023, c. 675, §17, is further amended by amending subparagraph (4) to read:</w:t>
      </w:r>
    </w:p>
    <w:p w:rsidR="00D44A8F" w:rsidP="00D44A8F">
      <w:pPr>
        <w:ind w:left="1080"/>
        <w:rPr>
          <w:rFonts w:ascii="Arial" w:eastAsia="Arial" w:hAnsi="Arial" w:cs="Arial"/>
        </w:rPr>
      </w:pPr>
      <w:bookmarkStart w:id="10" w:name="_STATUTE_SP__92370730_c6e9_4580_8377_070"/>
      <w:bookmarkStart w:id="11" w:name="_PAR__3_8a5301c9_615a_4c27_94da_ee299612"/>
      <w:bookmarkEnd w:id="5"/>
      <w:bookmarkEnd w:id="6"/>
      <w:r>
        <w:rPr>
          <w:rFonts w:ascii="Arial" w:eastAsia="Arial" w:hAnsi="Arial" w:cs="Arial"/>
        </w:rPr>
        <w:t>(</w:t>
      </w:r>
      <w:bookmarkStart w:id="12" w:name="_STATUTE_NUMBER__6362fba0_205e_44a5_b78f"/>
      <w:r>
        <w:rPr>
          <w:rFonts w:ascii="Arial" w:eastAsia="Arial" w:hAnsi="Arial" w:cs="Arial"/>
        </w:rPr>
        <w:t>4</w:t>
      </w:r>
      <w:bookmarkEnd w:id="12"/>
      <w:r>
        <w:rPr>
          <w:rFonts w:ascii="Arial" w:eastAsia="Arial" w:hAnsi="Arial" w:cs="Arial"/>
        </w:rPr>
        <w:t xml:space="preserve">)  </w:t>
      </w:r>
      <w:bookmarkStart w:id="13" w:name="_STATUTE_CONTENT__de5d02dd_b5eb_4193_a37"/>
      <w:r>
        <w:rPr>
          <w:rFonts w:ascii="Arial" w:eastAsia="Arial" w:hAnsi="Arial" w:cs="Arial"/>
        </w:rPr>
        <w:t xml:space="preserve">Provide a copy to the court of the </w:t>
      </w:r>
      <w:r>
        <w:rPr>
          <w:rFonts w:ascii="Arial" w:eastAsia="Arial" w:hAnsi="Arial" w:cs="Arial"/>
          <w:u w:val="single"/>
        </w:rPr>
        <w:t xml:space="preserve">judicial endorsement and all attachments </w:t>
      </w:r>
      <w:r>
        <w:rPr>
          <w:rFonts w:ascii="Arial" w:eastAsia="Arial" w:hAnsi="Arial" w:cs="Arial"/>
          <w:u w:val="single"/>
        </w:rPr>
        <w:t>and the</w:t>
      </w:r>
      <w:r>
        <w:rPr>
          <w:rFonts w:ascii="Arial" w:eastAsia="Arial" w:hAnsi="Arial" w:cs="Arial"/>
        </w:rPr>
        <w:t xml:space="preserve"> notification to the restricted person, including the date of notification.</w:t>
      </w:r>
      <w:bookmarkEnd w:id="13"/>
    </w:p>
    <w:p w:rsidR="00000000" w:rsidP="00D44A8F">
      <w:pPr>
        <w:ind w:left="360" w:firstLine="360"/>
        <w:rPr>
          <w:rFonts w:ascii="Arial" w:eastAsia="Arial" w:hAnsi="Arial" w:cs="Arial"/>
        </w:rPr>
      </w:pPr>
      <w:bookmarkStart w:id="14" w:name="_EMERGENCY_CLAUSE__21ff8d2f_b52b_4f48_97"/>
      <w:bookmarkStart w:id="15" w:name="_INSTRUCTION__4a88b9f4_0d20_47d2_a0e9_a4"/>
      <w:bookmarkEnd w:id="7"/>
      <w:bookmarkEnd w:id="8"/>
      <w:bookmarkEnd w:id="10"/>
      <w:bookmarkEnd w:id="11"/>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14"/>
      <w:bookmarkEnd w:id="1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LR2807,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Amend the Extreme Risk Protection Order Procedure</w:t>
    </w:r>
  </w:p>
  <w:p>
    <w:pPr>
      <w:suppressLineNumbers/>
      <w:spacing w:before="0" w:after="0"/>
      <w:jc w:val="center"/>
      <w:rPr>
        <w:rFonts w:ascii="Arial" w:eastAsia="Arial" w:hAnsi="Arial" w:cs="Arial"/>
      </w:rPr>
    </w:pPr>
    <w:r>
      <w:rPr>
        <w:rFonts w:ascii="Arial" w:eastAsia="Arial" w:hAnsi="Arial" w:cs="Arial"/>
        <w:sz w:val="22"/>
      </w:rPr>
      <w:t>L.D. 2032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76109"/>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44A8F"/>
    <w:rsid w:val="00D72A6C"/>
    <w:rsid w:val="00DA6742"/>
    <w:rsid w:val="00DD425A"/>
    <w:rsid w:val="00E10467"/>
    <w:rsid w:val="00E229C6"/>
    <w:rsid w:val="00E25AE4"/>
    <w:rsid w:val="00E325CC"/>
    <w:rsid w:val="00E370EF"/>
    <w:rsid w:val="00E67BCF"/>
    <w:rsid w:val="00E70594"/>
    <w:rsid w:val="00EB7291"/>
    <w:rsid w:val="00EE218A"/>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