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Modify Exemptions for Certain Storm Water Discharges to Class AA and SA Waters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1342 - L.D. 1801</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Modify Exemptions for Certain Storm Water Discharges to Class AA and SA Waters</w:t>
      </w:r>
    </w:p>
    <w:p w:rsidR="002D44EA" w:rsidP="002D44EA">
      <w:pPr>
        <w:ind w:left="360" w:firstLine="360"/>
        <w:rPr>
          <w:rFonts w:ascii="Arial" w:eastAsia="Arial" w:hAnsi="Arial" w:cs="Arial"/>
        </w:rPr>
      </w:pPr>
      <w:bookmarkStart w:id="0" w:name="_PAR__1_5a700882_f777_4dcb_b89d_f51ea75a"/>
      <w:bookmarkStart w:id="1" w:name="_EMERGENCY_PREAMBLE__cb2d13b7_1be4_4d46_"/>
      <w:bookmarkStart w:id="2" w:name="_DOC_BODY_CONTAINER__3cfc2df6_6291_4ff7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2D44EA" w:rsidP="002D44EA">
      <w:pPr>
        <w:ind w:left="360" w:firstLine="360"/>
        <w:rPr>
          <w:rFonts w:ascii="Arial" w:eastAsia="Arial" w:hAnsi="Arial" w:cs="Arial"/>
        </w:rPr>
      </w:pPr>
      <w:bookmarkStart w:id="3" w:name="_PAR__2_0722607f_d192_43c1_9f63_59d8ee0f"/>
      <w:bookmarkEnd w:id="0"/>
      <w:r>
        <w:rPr>
          <w:rFonts w:ascii="Arial" w:eastAsia="Arial" w:hAnsi="Arial" w:cs="Arial"/>
          <w:b/>
          <w:sz w:val="24"/>
        </w:rPr>
        <w:t>Whereas,</w:t>
      </w:r>
      <w:r>
        <w:rPr>
          <w:rFonts w:ascii="Arial" w:eastAsia="Arial" w:hAnsi="Arial" w:cs="Arial"/>
        </w:rPr>
        <w:t xml:space="preserve"> </w:t>
      </w:r>
      <w:r w:rsidRPr="00D61704">
        <w:rPr>
          <w:rFonts w:ascii="Arial" w:eastAsia="Arial" w:hAnsi="Arial" w:cs="Arial"/>
        </w:rPr>
        <w:t xml:space="preserve">current law enacted in 1999 that established an exemption for certain discharges of storm water to Class AA and SA waters has been disapproved by the </w:t>
      </w:r>
      <w:r>
        <w:rPr>
          <w:rFonts w:ascii="Arial" w:eastAsia="Arial" w:hAnsi="Arial" w:cs="Arial"/>
        </w:rPr>
        <w:t xml:space="preserve">United States </w:t>
      </w:r>
      <w:r w:rsidRPr="00D61704">
        <w:rPr>
          <w:rFonts w:ascii="Arial" w:eastAsia="Arial" w:hAnsi="Arial" w:cs="Arial"/>
        </w:rPr>
        <w:t>Environmental Protection Agency; and</w:t>
      </w:r>
    </w:p>
    <w:p w:rsidR="002D44EA" w:rsidP="002D44EA">
      <w:pPr>
        <w:ind w:left="360" w:firstLine="360"/>
        <w:rPr>
          <w:rFonts w:ascii="Arial" w:eastAsia="Arial" w:hAnsi="Arial" w:cs="Arial"/>
        </w:rPr>
      </w:pPr>
      <w:bookmarkStart w:id="4" w:name="_PAR__3_de09924e_f008_439a_ae33_3ecdc4f1"/>
      <w:bookmarkEnd w:id="3"/>
      <w:r>
        <w:rPr>
          <w:rFonts w:ascii="Arial" w:eastAsia="Arial" w:hAnsi="Arial" w:cs="Arial"/>
          <w:b/>
          <w:sz w:val="24"/>
        </w:rPr>
        <w:t>Whereas,</w:t>
      </w:r>
      <w:r>
        <w:rPr>
          <w:rFonts w:ascii="Arial" w:eastAsia="Arial" w:hAnsi="Arial" w:cs="Arial"/>
        </w:rPr>
        <w:t xml:space="preserve"> </w:t>
      </w:r>
      <w:r w:rsidRPr="00D61704">
        <w:rPr>
          <w:rFonts w:ascii="Arial" w:eastAsia="Arial" w:hAnsi="Arial" w:cs="Arial"/>
        </w:rPr>
        <w:t>this disapproval creates regulatory uncertainty for the legality of certain existing discharges of storm water, and potential future discharges of storm water, to Class AA and SA waters; and</w:t>
      </w:r>
    </w:p>
    <w:p w:rsidR="002D44EA" w:rsidP="002D44EA">
      <w:pPr>
        <w:ind w:left="360" w:firstLine="360"/>
        <w:rPr>
          <w:rFonts w:ascii="Arial" w:eastAsia="Arial" w:hAnsi="Arial" w:cs="Arial"/>
        </w:rPr>
      </w:pPr>
      <w:bookmarkStart w:id="5" w:name="_PAR__4_785ef516_b7c2_4502_94dd_1b822dff"/>
      <w:bookmarkEnd w:id="4"/>
      <w:r>
        <w:rPr>
          <w:rFonts w:ascii="Arial" w:eastAsia="Arial" w:hAnsi="Arial" w:cs="Arial"/>
          <w:b/>
          <w:sz w:val="24"/>
        </w:rPr>
        <w:t>Whereas,</w:t>
      </w:r>
      <w:r>
        <w:rPr>
          <w:rFonts w:ascii="Arial" w:eastAsia="Arial" w:hAnsi="Arial" w:cs="Arial"/>
        </w:rPr>
        <w:t xml:space="preserve"> </w:t>
      </w:r>
      <w:r w:rsidRPr="00D61704">
        <w:rPr>
          <w:rFonts w:ascii="Arial" w:eastAsia="Arial" w:hAnsi="Arial" w:cs="Arial"/>
        </w:rPr>
        <w:t xml:space="preserve">this uncertainty may have significant economic impacts </w:t>
      </w:r>
      <w:r>
        <w:rPr>
          <w:rFonts w:ascii="Arial" w:eastAsia="Arial" w:hAnsi="Arial" w:cs="Arial"/>
        </w:rPr>
        <w:t xml:space="preserve">on </w:t>
      </w:r>
      <w:r w:rsidRPr="00D61704">
        <w:rPr>
          <w:rFonts w:ascii="Arial" w:eastAsia="Arial" w:hAnsi="Arial" w:cs="Arial"/>
        </w:rPr>
        <w:t>certain dischargers of storm</w:t>
      </w:r>
      <w:r>
        <w:rPr>
          <w:rFonts w:ascii="Arial" w:eastAsia="Arial" w:hAnsi="Arial" w:cs="Arial"/>
        </w:rPr>
        <w:t xml:space="preserve"> </w:t>
      </w:r>
      <w:r w:rsidRPr="00D61704">
        <w:rPr>
          <w:rFonts w:ascii="Arial" w:eastAsia="Arial" w:hAnsi="Arial" w:cs="Arial"/>
        </w:rPr>
        <w:t>water to Class AA and SA waters; and</w:t>
      </w:r>
    </w:p>
    <w:p w:rsidR="002D44EA" w:rsidP="002D44EA">
      <w:pPr>
        <w:ind w:left="360" w:firstLine="360"/>
        <w:rPr>
          <w:rFonts w:ascii="Arial" w:eastAsia="Arial" w:hAnsi="Arial" w:cs="Arial"/>
        </w:rPr>
      </w:pPr>
      <w:bookmarkStart w:id="6" w:name="_PAR__5_310bc479_018b_4e02_99be_9c373a5c"/>
      <w:bookmarkEnd w:id="5"/>
      <w:r>
        <w:rPr>
          <w:rFonts w:ascii="Arial" w:eastAsia="Arial" w:hAnsi="Arial" w:cs="Arial"/>
          <w:b/>
          <w:sz w:val="24"/>
        </w:rPr>
        <w:t>Whereas,</w:t>
      </w:r>
      <w:r>
        <w:rPr>
          <w:rFonts w:ascii="Arial" w:eastAsia="Arial" w:hAnsi="Arial" w:cs="Arial"/>
        </w:rPr>
        <w:t xml:space="preserve"> </w:t>
      </w:r>
      <w:r w:rsidRPr="00D61704">
        <w:rPr>
          <w:rFonts w:ascii="Arial" w:eastAsia="Arial" w:hAnsi="Arial" w:cs="Arial"/>
        </w:rPr>
        <w:t>in order to avoid these adverse consequences, modification of the exemption for certain discharges of storm water to Class AA and SA waters is appropriate and necessary; and</w:t>
      </w:r>
    </w:p>
    <w:p w:rsidR="002D44EA" w:rsidP="002D44EA">
      <w:pPr>
        <w:ind w:left="360" w:firstLine="360"/>
        <w:rPr>
          <w:rFonts w:ascii="Arial" w:eastAsia="Arial" w:hAnsi="Arial" w:cs="Arial"/>
        </w:rPr>
      </w:pPr>
      <w:bookmarkStart w:id="7" w:name="_PAR__6_7499cfc7_2f3f_4b90_9a16_26a362f9"/>
      <w:bookmarkEnd w:id="6"/>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2D44EA" w:rsidP="002D44EA">
      <w:pPr>
        <w:ind w:left="360"/>
        <w:rPr>
          <w:rFonts w:ascii="Arial" w:eastAsia="Arial" w:hAnsi="Arial" w:cs="Arial"/>
        </w:rPr>
      </w:pPr>
      <w:bookmarkStart w:id="8" w:name="_ENACTING_CLAUSE__29fe39f1_e57f_48a5_9db"/>
      <w:bookmarkStart w:id="9" w:name="_PAR__7_90a369c2_5c28_4d12_9f5b_8c624390"/>
      <w:bookmarkEnd w:id="1"/>
      <w:bookmarkEnd w:id="7"/>
      <w:r>
        <w:rPr>
          <w:rFonts w:ascii="Arial" w:eastAsia="Arial" w:hAnsi="Arial" w:cs="Arial"/>
          <w:b/>
        </w:rPr>
        <w:t>Be it enacted by the People of the State of Maine as follows:</w:t>
      </w:r>
    </w:p>
    <w:p w:rsidR="002D44EA" w:rsidP="002D44EA">
      <w:pPr>
        <w:ind w:left="360" w:firstLine="360"/>
        <w:rPr>
          <w:rFonts w:ascii="Arial" w:eastAsia="Arial" w:hAnsi="Arial" w:cs="Arial"/>
        </w:rPr>
      </w:pPr>
      <w:bookmarkStart w:id="10" w:name="_BILL_SECTION_HEADER__4d3124bf_4f9c_4cf4"/>
      <w:bookmarkStart w:id="11" w:name="_PAR__8_edce3f81_9ae7_4753_8b10_9d7af97e"/>
      <w:bookmarkStart w:id="12" w:name="_BILL_SECTION__eb9f789d_2ee8_4012_95f5_d"/>
      <w:bookmarkStart w:id="13" w:name="_DOC_BODY_CONTENT__6b010eb8_b24e_4a4c_82"/>
      <w:bookmarkEnd w:id="8"/>
      <w:bookmarkEnd w:id="9"/>
      <w:r>
        <w:rPr>
          <w:rFonts w:ascii="Arial" w:eastAsia="Arial" w:hAnsi="Arial" w:cs="Arial"/>
          <w:b/>
          <w:sz w:val="24"/>
        </w:rPr>
        <w:t xml:space="preserve">Sec. </w:t>
      </w:r>
      <w:bookmarkStart w:id="14" w:name="_BILL_SECTION_NUMBER__18fb96dd_c858_4baa"/>
      <w:r>
        <w:rPr>
          <w:rFonts w:ascii="Arial" w:eastAsia="Arial" w:hAnsi="Arial" w:cs="Arial"/>
          <w:b/>
          <w:sz w:val="24"/>
        </w:rPr>
        <w:t>1</w:t>
      </w:r>
      <w:bookmarkEnd w:id="14"/>
      <w:r>
        <w:rPr>
          <w:rFonts w:ascii="Arial" w:eastAsia="Arial" w:hAnsi="Arial" w:cs="Arial"/>
          <w:b/>
          <w:sz w:val="24"/>
        </w:rPr>
        <w:t>.  38 MRSA §464, sub-§4, ¶F,</w:t>
      </w:r>
      <w:r>
        <w:rPr>
          <w:rFonts w:ascii="Arial" w:eastAsia="Arial" w:hAnsi="Arial" w:cs="Arial"/>
        </w:rPr>
        <w:t xml:space="preserve"> as amended by PL 1991, c. 66, Pt. B, §1, is further amended by amending subparagraph (2) to read:</w:t>
      </w:r>
    </w:p>
    <w:p w:rsidR="002D44EA" w:rsidP="002D44EA">
      <w:pPr>
        <w:ind w:left="1080"/>
        <w:rPr>
          <w:rFonts w:ascii="Arial" w:eastAsia="Arial" w:hAnsi="Arial" w:cs="Arial"/>
        </w:rPr>
      </w:pPr>
      <w:bookmarkStart w:id="15" w:name="_STATUTE_SP__98630337_2b83_4124_bb24_1c9"/>
      <w:bookmarkStart w:id="16" w:name="_PAR__9_9a7a71fc_c49b_4e62_b8c5_8f9a9099"/>
      <w:bookmarkEnd w:id="10"/>
      <w:bookmarkEnd w:id="11"/>
      <w:r>
        <w:rPr>
          <w:rFonts w:ascii="Arial" w:eastAsia="Arial" w:hAnsi="Arial" w:cs="Arial"/>
        </w:rPr>
        <w:t>(</w:t>
      </w:r>
      <w:bookmarkStart w:id="17" w:name="_STATUTE_NUMBER__d647ca33_7d9f_422b_8a9f"/>
      <w:r>
        <w:rPr>
          <w:rFonts w:ascii="Arial" w:eastAsia="Arial" w:hAnsi="Arial" w:cs="Arial"/>
        </w:rPr>
        <w:t>2</w:t>
      </w:r>
      <w:bookmarkEnd w:id="17"/>
      <w:r>
        <w:rPr>
          <w:rFonts w:ascii="Arial" w:eastAsia="Arial" w:hAnsi="Arial" w:cs="Arial"/>
        </w:rPr>
        <w:t xml:space="preserve">)  </w:t>
      </w:r>
      <w:bookmarkStart w:id="18" w:name="_STATUTE_CONTENT__93ba9466_4a4b_4094_b11"/>
      <w:r>
        <w:rPr>
          <w:rFonts w:ascii="Arial" w:eastAsia="Arial" w:hAnsi="Arial" w:cs="Arial"/>
        </w:rPr>
        <w:t>Where high quality waters of the State constitute an outstanding national resource, that water quality must be maintained and protected.  For purposes of this paragraph, the following waters are considered outstanding national resources: those water bodies in national and state parks and wildlife refuges; public reserved lands; and those water bodies classified as Class AA and SA waters pursuant to section 465, subsection 1; section 465-B, subsection 1; and</w:t>
      </w:r>
      <w:r>
        <w:rPr>
          <w:rFonts w:ascii="Arial" w:eastAsia="Arial" w:hAnsi="Arial" w:cs="Arial"/>
          <w:u w:val="single"/>
        </w:rPr>
        <w:t>, unless otherwise specified,</w:t>
      </w:r>
      <w:r>
        <w:rPr>
          <w:rFonts w:ascii="Arial" w:eastAsia="Arial" w:hAnsi="Arial" w:cs="Arial"/>
        </w:rPr>
        <w:t xml:space="preserve"> listed under sections 467, 468 and 469.</w:t>
      </w:r>
      <w:bookmarkEnd w:id="18"/>
    </w:p>
    <w:p w:rsidR="002D44EA" w:rsidP="002D44EA">
      <w:pPr>
        <w:ind w:left="360" w:firstLine="360"/>
        <w:rPr>
          <w:rFonts w:ascii="Arial" w:eastAsia="Arial" w:hAnsi="Arial" w:cs="Arial"/>
        </w:rPr>
      </w:pPr>
      <w:bookmarkStart w:id="19" w:name="_BILL_SECTION_HEADER__29d66ce9_b833_4b47"/>
      <w:bookmarkStart w:id="20" w:name="_PAR__10_fa5f7dc3_536a_4be4_a4e9_8acabd3"/>
      <w:bookmarkStart w:id="21" w:name="_BILL_SECTION__d1b5f063_f756_474c_835c_0"/>
      <w:bookmarkEnd w:id="12"/>
      <w:bookmarkEnd w:id="15"/>
      <w:bookmarkEnd w:id="16"/>
      <w:r>
        <w:rPr>
          <w:rFonts w:ascii="Arial" w:eastAsia="Arial" w:hAnsi="Arial" w:cs="Arial"/>
          <w:b/>
          <w:sz w:val="24"/>
        </w:rPr>
        <w:t xml:space="preserve">Sec. </w:t>
      </w:r>
      <w:bookmarkStart w:id="22" w:name="_BILL_SECTION_NUMBER__6ad4148f_fc5a_4e67"/>
      <w:r>
        <w:rPr>
          <w:rFonts w:ascii="Arial" w:eastAsia="Arial" w:hAnsi="Arial" w:cs="Arial"/>
          <w:b/>
          <w:sz w:val="24"/>
        </w:rPr>
        <w:t>2</w:t>
      </w:r>
      <w:bookmarkEnd w:id="22"/>
      <w:r>
        <w:rPr>
          <w:rFonts w:ascii="Arial" w:eastAsia="Arial" w:hAnsi="Arial" w:cs="Arial"/>
          <w:b/>
          <w:sz w:val="24"/>
        </w:rPr>
        <w:t>.  38 MRSA §465, sub-§1, ¶C,</w:t>
      </w:r>
      <w:r>
        <w:rPr>
          <w:rFonts w:ascii="Arial" w:eastAsia="Arial" w:hAnsi="Arial" w:cs="Arial"/>
        </w:rPr>
        <w:t xml:space="preserve"> as amended by PL 2021, c. 50, §§1 and 2, is further amended by amending subparagraph (1) to read:</w:t>
      </w:r>
    </w:p>
    <w:p w:rsidR="002D44EA" w:rsidP="002D44EA">
      <w:pPr>
        <w:ind w:left="1080"/>
        <w:rPr>
          <w:rFonts w:ascii="Arial" w:eastAsia="Arial" w:hAnsi="Arial" w:cs="Arial"/>
        </w:rPr>
      </w:pPr>
      <w:bookmarkStart w:id="23" w:name="_PAR__11_8c4583be_be04_47ba_bc2c_7f624d1"/>
      <w:bookmarkStart w:id="24" w:name="_STATUTE_SP__0c0d2ea9_e327_4a12_a64d_ce0"/>
      <w:bookmarkEnd w:id="19"/>
      <w:bookmarkEnd w:id="20"/>
      <w:r>
        <w:rPr>
          <w:rFonts w:ascii="Arial" w:eastAsia="Arial" w:hAnsi="Arial" w:cs="Arial"/>
        </w:rPr>
        <w:t>(</w:t>
      </w:r>
      <w:bookmarkStart w:id="25" w:name="_STATUTE_NUMBER__22dfb83d_1cbe_4655_9f40"/>
      <w:r>
        <w:rPr>
          <w:rFonts w:ascii="Arial" w:eastAsia="Arial" w:hAnsi="Arial" w:cs="Arial"/>
        </w:rPr>
        <w:t>1</w:t>
      </w:r>
      <w:bookmarkEnd w:id="25"/>
      <w:r>
        <w:rPr>
          <w:rFonts w:ascii="Arial" w:eastAsia="Arial" w:hAnsi="Arial" w:cs="Arial"/>
        </w:rPr>
        <w:t xml:space="preserve">)  </w:t>
      </w:r>
      <w:bookmarkStart w:id="26" w:name="_STATUTE_CONTENT__31681927_40e3_4b18_802"/>
      <w:r>
        <w:rPr>
          <w:rFonts w:ascii="Arial" w:eastAsia="Arial" w:hAnsi="Arial" w:cs="Arial"/>
        </w:rPr>
        <w:t>Storm water discharges that are in compliance with state and local requirements are allowed</w:t>
      </w:r>
      <w:r>
        <w:rPr>
          <w:rFonts w:ascii="Arial" w:eastAsia="Arial" w:hAnsi="Arial" w:cs="Arial"/>
          <w:strike/>
        </w:rPr>
        <w:t>.</w:t>
      </w:r>
      <w:r>
        <w:rPr>
          <w:rFonts w:ascii="Arial" w:eastAsia="Arial" w:hAnsi="Arial" w:cs="Arial"/>
        </w:rPr>
        <w:t xml:space="preserve"> </w:t>
      </w:r>
      <w:r>
        <w:rPr>
          <w:rFonts w:ascii="Arial" w:eastAsia="Arial" w:hAnsi="Arial" w:cs="Arial"/>
          <w:u w:val="single"/>
        </w:rPr>
        <w:t>i</w:t>
      </w:r>
      <w:r>
        <w:rPr>
          <w:rFonts w:ascii="Arial" w:eastAsia="Arial" w:hAnsi="Arial" w:cs="Arial"/>
          <w:u w:val="single"/>
        </w:rPr>
        <w:t xml:space="preserve">f one or more </w:t>
      </w:r>
      <w:r>
        <w:rPr>
          <w:rFonts w:ascii="Arial" w:eastAsia="Arial" w:hAnsi="Arial" w:cs="Arial"/>
          <w:u w:val="single"/>
        </w:rPr>
        <w:t>of the following conditions are met:</w:t>
      </w:r>
      <w:bookmarkEnd w:id="26"/>
    </w:p>
    <w:p w:rsidR="002D44EA" w:rsidP="002D44EA">
      <w:pPr>
        <w:ind w:left="1440"/>
        <w:rPr>
          <w:rFonts w:ascii="Arial" w:eastAsia="Arial" w:hAnsi="Arial" w:cs="Arial"/>
        </w:rPr>
      </w:pPr>
      <w:bookmarkStart w:id="27" w:name="_STATUTE_D__f11bd65c_2723_4bce_9b46_431c"/>
      <w:bookmarkStart w:id="28" w:name="_PAR__12_ae803d72_4a15_40e2_8065_d17ff6a"/>
      <w:bookmarkEnd w:id="23"/>
      <w:r>
        <w:rPr>
          <w:rFonts w:ascii="Arial" w:eastAsia="Arial" w:hAnsi="Arial" w:cs="Arial"/>
          <w:u w:val="single"/>
        </w:rPr>
        <w:t>(</w:t>
      </w:r>
      <w:bookmarkStart w:id="29" w:name="_STATUTE_NUMBER__a7d8269e_2b2a_43ea_8473"/>
      <w:r>
        <w:rPr>
          <w:rFonts w:ascii="Arial" w:eastAsia="Arial" w:hAnsi="Arial" w:cs="Arial"/>
          <w:u w:val="single"/>
        </w:rPr>
        <w:t>a</w:t>
      </w:r>
      <w:bookmarkEnd w:id="29"/>
      <w:r>
        <w:rPr>
          <w:rFonts w:ascii="Arial" w:eastAsia="Arial" w:hAnsi="Arial" w:cs="Arial"/>
          <w:u w:val="single"/>
        </w:rPr>
        <w:t xml:space="preserve">)  </w:t>
      </w:r>
      <w:bookmarkStart w:id="30" w:name="_STATUTE_CONTENT__6c1504e2_c0ca_4498_888"/>
      <w:r>
        <w:rPr>
          <w:rFonts w:ascii="Arial" w:eastAsia="Arial" w:hAnsi="Arial" w:cs="Arial"/>
          <w:u w:val="single"/>
        </w:rPr>
        <w:t>The storm water discharge existed prior to the waters</w:t>
      </w:r>
      <w:r>
        <w:rPr>
          <w:rFonts w:ascii="Arial" w:eastAsia="Arial" w:hAnsi="Arial" w:cs="Arial"/>
          <w:u w:val="single"/>
        </w:rPr>
        <w:t>'</w:t>
      </w:r>
      <w:r>
        <w:rPr>
          <w:rFonts w:ascii="Arial" w:eastAsia="Arial" w:hAnsi="Arial" w:cs="Arial"/>
          <w:u w:val="single"/>
        </w:rPr>
        <w:t xml:space="preserve"> being classified as </w:t>
      </w:r>
      <w:r>
        <w:rPr>
          <w:rFonts w:ascii="Arial" w:eastAsia="Arial" w:hAnsi="Arial" w:cs="Arial"/>
          <w:u w:val="single"/>
        </w:rPr>
        <w:t xml:space="preserve">Class </w:t>
      </w:r>
      <w:r>
        <w:rPr>
          <w:rFonts w:ascii="Arial" w:eastAsia="Arial" w:hAnsi="Arial" w:cs="Arial"/>
          <w:u w:val="single"/>
        </w:rPr>
        <w:t xml:space="preserve">AA with a designation as an </w:t>
      </w:r>
      <w:r>
        <w:rPr>
          <w:rFonts w:ascii="Arial" w:eastAsia="Arial" w:hAnsi="Arial" w:cs="Arial"/>
          <w:u w:val="single"/>
        </w:rPr>
        <w:t>o</w:t>
      </w:r>
      <w:r>
        <w:rPr>
          <w:rFonts w:ascii="Arial" w:eastAsia="Arial" w:hAnsi="Arial" w:cs="Arial"/>
          <w:u w:val="single"/>
        </w:rPr>
        <w:t xml:space="preserve">utstanding </w:t>
      </w:r>
      <w:r>
        <w:rPr>
          <w:rFonts w:ascii="Arial" w:eastAsia="Arial" w:hAnsi="Arial" w:cs="Arial"/>
          <w:u w:val="single"/>
        </w:rPr>
        <w:t>n</w:t>
      </w:r>
      <w:r>
        <w:rPr>
          <w:rFonts w:ascii="Arial" w:eastAsia="Arial" w:hAnsi="Arial" w:cs="Arial"/>
          <w:u w:val="single"/>
        </w:rPr>
        <w:t xml:space="preserve">ational </w:t>
      </w:r>
      <w:r>
        <w:rPr>
          <w:rFonts w:ascii="Arial" w:eastAsia="Arial" w:hAnsi="Arial" w:cs="Arial"/>
          <w:u w:val="single"/>
        </w:rPr>
        <w:t>r</w:t>
      </w:r>
      <w:r>
        <w:rPr>
          <w:rFonts w:ascii="Arial" w:eastAsia="Arial" w:hAnsi="Arial" w:cs="Arial"/>
          <w:u w:val="single"/>
        </w:rPr>
        <w:t xml:space="preserve">esource </w:t>
      </w:r>
      <w:r>
        <w:rPr>
          <w:rFonts w:ascii="Arial" w:eastAsia="Arial" w:hAnsi="Arial" w:cs="Arial"/>
          <w:u w:val="single"/>
        </w:rPr>
        <w:t>as described in section 464, subsection 4, paragraph F, subparagr</w:t>
      </w:r>
      <w:r>
        <w:rPr>
          <w:rFonts w:ascii="Arial" w:eastAsia="Arial" w:hAnsi="Arial" w:cs="Arial"/>
          <w:u w:val="single"/>
        </w:rPr>
        <w:t>aph (2)</w:t>
      </w:r>
      <w:r>
        <w:rPr>
          <w:rFonts w:ascii="Arial" w:eastAsia="Arial" w:hAnsi="Arial" w:cs="Arial"/>
          <w:u w:val="single"/>
        </w:rPr>
        <w:t>, including storm water discharges that existed prior to designation of the water</w:t>
      </w:r>
      <w:r>
        <w:rPr>
          <w:rFonts w:ascii="Arial" w:eastAsia="Arial" w:hAnsi="Arial" w:cs="Arial"/>
          <w:u w:val="single"/>
        </w:rPr>
        <w:t>s</w:t>
      </w:r>
      <w:r>
        <w:rPr>
          <w:rFonts w:ascii="Arial" w:eastAsia="Arial" w:hAnsi="Arial" w:cs="Arial"/>
          <w:u w:val="single"/>
        </w:rPr>
        <w:t xml:space="preserve"> as an outstanding national resource and are not licensed by the department or were not</w:t>
      </w:r>
      <w:r>
        <w:rPr>
          <w:rFonts w:ascii="Arial" w:eastAsia="Arial" w:hAnsi="Arial" w:cs="Arial"/>
          <w:u w:val="single"/>
        </w:rPr>
        <w:t xml:space="preserve"> relicensed for some duration after the waters' designation as an outstanding national resource</w:t>
      </w:r>
      <w:r>
        <w:rPr>
          <w:rFonts w:ascii="Arial" w:eastAsia="Arial" w:hAnsi="Arial" w:cs="Arial"/>
          <w:u w:val="single"/>
        </w:rPr>
        <w:t xml:space="preserve">.  </w:t>
      </w:r>
      <w:r>
        <w:rPr>
          <w:rFonts w:ascii="Arial" w:eastAsia="Arial" w:hAnsi="Arial" w:cs="Arial"/>
          <w:u w:val="single"/>
        </w:rPr>
        <w:t xml:space="preserve">This </w:t>
      </w:r>
      <w:r>
        <w:rPr>
          <w:rFonts w:ascii="Arial" w:eastAsia="Arial" w:hAnsi="Arial" w:cs="Arial"/>
          <w:u w:val="single"/>
        </w:rPr>
        <w:t>division</w:t>
      </w:r>
      <w:r>
        <w:rPr>
          <w:rFonts w:ascii="Arial" w:eastAsia="Arial" w:hAnsi="Arial" w:cs="Arial"/>
          <w:u w:val="single"/>
        </w:rPr>
        <w:t xml:space="preserve"> does not authorize n</w:t>
      </w:r>
      <w:r>
        <w:rPr>
          <w:rFonts w:ascii="Arial" w:eastAsia="Arial" w:hAnsi="Arial" w:cs="Arial"/>
          <w:u w:val="single"/>
        </w:rPr>
        <w:t xml:space="preserve">ew or increased </w:t>
      </w:r>
      <w:r>
        <w:rPr>
          <w:rFonts w:ascii="Arial" w:eastAsia="Arial" w:hAnsi="Arial" w:cs="Arial"/>
          <w:u w:val="single"/>
        </w:rPr>
        <w:t>storm water discharge</w:t>
      </w:r>
      <w:r>
        <w:rPr>
          <w:rFonts w:ascii="Arial" w:eastAsia="Arial" w:hAnsi="Arial" w:cs="Arial"/>
          <w:u w:val="single"/>
        </w:rPr>
        <w:t>;</w:t>
      </w:r>
    </w:p>
    <w:p w:rsidR="002D44EA" w:rsidP="002D44EA">
      <w:pPr>
        <w:ind w:left="1440"/>
        <w:rPr>
          <w:rFonts w:ascii="Arial" w:eastAsia="Arial" w:hAnsi="Arial" w:cs="Arial"/>
        </w:rPr>
      </w:pPr>
      <w:bookmarkStart w:id="31" w:name="_PAR__13_847bd50c_6499_4110_97a5_a8dd783"/>
      <w:bookmarkStart w:id="32" w:name="_STATUTE_D__44ffbd8b_ed8c_4c72_b598_95e2"/>
      <w:bookmarkEnd w:id="27"/>
      <w:bookmarkEnd w:id="28"/>
      <w:bookmarkEnd w:id="30"/>
      <w:r>
        <w:rPr>
          <w:rFonts w:ascii="Arial" w:eastAsia="Arial" w:hAnsi="Arial" w:cs="Arial"/>
          <w:u w:val="single"/>
        </w:rPr>
        <w:t>(</w:t>
      </w:r>
      <w:bookmarkStart w:id="33" w:name="_STATUTE_NUMBER__5d46cec2_c1cd_4ad9_9f1b"/>
      <w:r>
        <w:rPr>
          <w:rFonts w:ascii="Arial" w:eastAsia="Arial" w:hAnsi="Arial" w:cs="Arial"/>
          <w:u w:val="single"/>
        </w:rPr>
        <w:t>b</w:t>
      </w:r>
      <w:bookmarkEnd w:id="33"/>
      <w:r>
        <w:rPr>
          <w:rFonts w:ascii="Arial" w:eastAsia="Arial" w:hAnsi="Arial" w:cs="Arial"/>
          <w:u w:val="single"/>
        </w:rPr>
        <w:t xml:space="preserve">)  </w:t>
      </w:r>
      <w:bookmarkStart w:id="34" w:name="_STATUTE_CONTENT__4accc98f_d3f5_4d45_a98"/>
      <w:r>
        <w:rPr>
          <w:rFonts w:ascii="Arial" w:eastAsia="Arial" w:hAnsi="Arial" w:cs="Arial"/>
          <w:u w:val="single"/>
        </w:rPr>
        <w:t>For storm water discharges requiring a general permit for construction, the discharge is temporary and short term</w:t>
      </w:r>
      <w:r>
        <w:rPr>
          <w:rFonts w:ascii="Arial" w:eastAsia="Arial" w:hAnsi="Arial" w:cs="Arial"/>
          <w:u w:val="single"/>
        </w:rPr>
        <w:t xml:space="preserve"> and does not permanently degrade water quality</w:t>
      </w:r>
      <w:r>
        <w:rPr>
          <w:rFonts w:ascii="Arial" w:eastAsia="Arial" w:hAnsi="Arial" w:cs="Arial"/>
          <w:u w:val="single"/>
        </w:rPr>
        <w:t xml:space="preserve">. For the purposes of this division, a discharge is temporary and short </w:t>
      </w:r>
      <w:bookmarkStart w:id="35" w:name="_PAR__1_8ec7c4c8_25e5_407e_8268_b3233eb3"/>
      <w:bookmarkEnd w:id="31"/>
      <w:r>
        <w:rPr>
          <w:rFonts w:ascii="Arial" w:eastAsia="Arial" w:hAnsi="Arial" w:cs="Arial"/>
          <w:u w:val="single"/>
        </w:rPr>
        <w:t>term if the discharge occurs only during the time necessary to construct a facility to make it operational. Best management practices must be used during such construction; or</w:t>
      </w:r>
    </w:p>
    <w:p w:rsidR="002D44EA" w:rsidP="002D44EA">
      <w:pPr>
        <w:ind w:left="1440"/>
        <w:rPr>
          <w:rFonts w:ascii="Arial" w:eastAsia="Arial" w:hAnsi="Arial" w:cs="Arial"/>
        </w:rPr>
      </w:pPr>
      <w:bookmarkStart w:id="36" w:name="_STATUTE_D__0c0d4948_c155_483e_a78a_b98d"/>
      <w:bookmarkStart w:id="37" w:name="_PAR__2_1cbdee96_bd8c_489a_97d5_bb47f1a9"/>
      <w:bookmarkEnd w:id="32"/>
      <w:bookmarkEnd w:id="34"/>
      <w:bookmarkEnd w:id="35"/>
      <w:r>
        <w:rPr>
          <w:rFonts w:ascii="Arial" w:eastAsia="Arial" w:hAnsi="Arial" w:cs="Arial"/>
          <w:u w:val="single"/>
        </w:rPr>
        <w:t>(</w:t>
      </w:r>
      <w:bookmarkStart w:id="38" w:name="_STATUTE_NUMBER__f5636696_6cfe_439c_a287"/>
      <w:r>
        <w:rPr>
          <w:rFonts w:ascii="Arial" w:eastAsia="Arial" w:hAnsi="Arial" w:cs="Arial"/>
          <w:u w:val="single"/>
        </w:rPr>
        <w:t>c</w:t>
      </w:r>
      <w:bookmarkEnd w:id="38"/>
      <w:r>
        <w:rPr>
          <w:rFonts w:ascii="Arial" w:eastAsia="Arial" w:hAnsi="Arial" w:cs="Arial"/>
          <w:u w:val="single"/>
        </w:rPr>
        <w:t xml:space="preserve">)  </w:t>
      </w:r>
      <w:bookmarkStart w:id="39" w:name="_STATUTE_CONTENT__24ceae90_296d_4649_a14"/>
      <w:r>
        <w:rPr>
          <w:rFonts w:ascii="Arial" w:eastAsia="Arial" w:hAnsi="Arial" w:cs="Arial"/>
          <w:u w:val="single"/>
        </w:rPr>
        <w:t>The Class AA water is not designated as an outstanding national resource as described in section 464, subsection 4, paragraph F, subparagraph (2)</w:t>
      </w:r>
      <w:r>
        <w:rPr>
          <w:rFonts w:ascii="Arial" w:eastAsia="Arial" w:hAnsi="Arial" w:cs="Arial"/>
          <w:u w:val="single"/>
        </w:rPr>
        <w:t xml:space="preserve"> and sections</w:t>
      </w:r>
      <w:r>
        <w:rPr>
          <w:rFonts w:ascii="Arial" w:eastAsia="Arial" w:hAnsi="Arial" w:cs="Arial"/>
          <w:u w:val="single"/>
        </w:rPr>
        <w:t xml:space="preserve"> 467 and 468</w:t>
      </w:r>
      <w:r>
        <w:rPr>
          <w:rFonts w:ascii="Arial" w:eastAsia="Arial" w:hAnsi="Arial" w:cs="Arial"/>
          <w:u w:val="single"/>
        </w:rPr>
        <w:t>.</w:t>
      </w:r>
    </w:p>
    <w:p w:rsidR="002D44EA" w:rsidP="002D44EA">
      <w:pPr>
        <w:ind w:left="360" w:firstLine="360"/>
        <w:rPr>
          <w:rFonts w:ascii="Arial" w:eastAsia="Arial" w:hAnsi="Arial" w:cs="Arial"/>
        </w:rPr>
      </w:pPr>
      <w:bookmarkStart w:id="40" w:name="_BILL_SECTION_HEADER__4b52dbc5_8211_4d67"/>
      <w:bookmarkStart w:id="41" w:name="_PAR__3_eaa8b441_d2aa_44e4_84f8_710bfb14"/>
      <w:bookmarkStart w:id="42" w:name="_BILL_SECTION__df224cc8_531e_4515_a45f_3"/>
      <w:bookmarkEnd w:id="21"/>
      <w:bookmarkEnd w:id="24"/>
      <w:bookmarkEnd w:id="36"/>
      <w:bookmarkEnd w:id="37"/>
      <w:bookmarkEnd w:id="39"/>
      <w:r>
        <w:rPr>
          <w:rFonts w:ascii="Arial" w:eastAsia="Arial" w:hAnsi="Arial" w:cs="Arial"/>
          <w:b/>
          <w:sz w:val="24"/>
        </w:rPr>
        <w:t xml:space="preserve">Sec. </w:t>
      </w:r>
      <w:bookmarkStart w:id="43" w:name="_BILL_SECTION_NUMBER__f6c204a4_e2d3_499c"/>
      <w:r>
        <w:rPr>
          <w:rFonts w:ascii="Arial" w:eastAsia="Arial" w:hAnsi="Arial" w:cs="Arial"/>
          <w:b/>
          <w:sz w:val="24"/>
        </w:rPr>
        <w:t>3</w:t>
      </w:r>
      <w:bookmarkEnd w:id="43"/>
      <w:r>
        <w:rPr>
          <w:rFonts w:ascii="Arial" w:eastAsia="Arial" w:hAnsi="Arial" w:cs="Arial"/>
          <w:b/>
          <w:sz w:val="24"/>
        </w:rPr>
        <w:t>.  38 MRSA §465-B, sub-§1, ¶C,</w:t>
      </w:r>
      <w:r>
        <w:rPr>
          <w:rFonts w:ascii="Arial" w:eastAsia="Arial" w:hAnsi="Arial" w:cs="Arial"/>
        </w:rPr>
        <w:t xml:space="preserve"> as amended by PL 2013, c. 193, §5, is further amended by amending subparagraph (1) to read:</w:t>
      </w:r>
    </w:p>
    <w:p w:rsidR="002D44EA" w:rsidP="002D44EA">
      <w:pPr>
        <w:ind w:left="1080"/>
        <w:rPr>
          <w:rFonts w:ascii="Arial" w:eastAsia="Arial" w:hAnsi="Arial" w:cs="Arial"/>
        </w:rPr>
      </w:pPr>
      <w:bookmarkStart w:id="44" w:name="_PAR__4_b8c63621_b4ef_410e_b119_b859a1a0"/>
      <w:bookmarkStart w:id="45" w:name="_STATUTE_SP__38db9522_1d0c_4ea3_97e3_3e0"/>
      <w:bookmarkEnd w:id="40"/>
      <w:bookmarkEnd w:id="41"/>
      <w:r>
        <w:rPr>
          <w:rFonts w:ascii="Arial" w:eastAsia="Arial" w:hAnsi="Arial" w:cs="Arial"/>
        </w:rPr>
        <w:t>(</w:t>
      </w:r>
      <w:bookmarkStart w:id="46" w:name="_STATUTE_NUMBER__31b10939_78d1_432c_b9dc"/>
      <w:r>
        <w:rPr>
          <w:rFonts w:ascii="Arial" w:eastAsia="Arial" w:hAnsi="Arial" w:cs="Arial"/>
        </w:rPr>
        <w:t>1</w:t>
      </w:r>
      <w:bookmarkEnd w:id="46"/>
      <w:r>
        <w:rPr>
          <w:rFonts w:ascii="Arial" w:eastAsia="Arial" w:hAnsi="Arial" w:cs="Arial"/>
        </w:rPr>
        <w:t xml:space="preserve">)  </w:t>
      </w:r>
      <w:bookmarkStart w:id="47" w:name="_STATUTE_CONTENT__833cdc2f_ac6e_4be7_811"/>
      <w:r>
        <w:rPr>
          <w:rFonts w:ascii="Arial" w:eastAsia="Arial" w:hAnsi="Arial" w:cs="Arial"/>
        </w:rPr>
        <w:t>Storm water discharges that are in compliance with state and local requirements</w:t>
      </w:r>
      <w:r>
        <w:rPr>
          <w:rFonts w:ascii="Arial" w:eastAsia="Arial" w:hAnsi="Arial" w:cs="Arial"/>
          <w:strike/>
        </w:rPr>
        <w:t>;</w:t>
      </w:r>
      <w:r w:rsidRPr="00EC06D7">
        <w:rPr>
          <w:rFonts w:ascii="Arial" w:eastAsia="Arial" w:hAnsi="Arial" w:cs="Arial"/>
        </w:rPr>
        <w:t xml:space="preserve"> </w:t>
      </w:r>
      <w:r>
        <w:rPr>
          <w:rFonts w:ascii="Arial" w:eastAsia="Arial" w:hAnsi="Arial" w:cs="Arial"/>
          <w:u w:val="single"/>
        </w:rPr>
        <w:t>if one or more of the following conditions are met</w:t>
      </w:r>
      <w:r>
        <w:rPr>
          <w:rFonts w:ascii="Arial" w:eastAsia="Arial" w:hAnsi="Arial" w:cs="Arial"/>
          <w:u w:val="single"/>
        </w:rPr>
        <w:t>:</w:t>
      </w:r>
      <w:r>
        <w:rPr>
          <w:rFonts w:ascii="Arial" w:eastAsia="Arial" w:hAnsi="Arial" w:cs="Arial"/>
        </w:rPr>
        <w:t xml:space="preserve"> </w:t>
      </w:r>
      <w:bookmarkEnd w:id="47"/>
    </w:p>
    <w:p w:rsidR="002D44EA" w:rsidP="002D44EA">
      <w:pPr>
        <w:ind w:left="1440"/>
        <w:rPr>
          <w:rFonts w:ascii="Arial" w:eastAsia="Arial" w:hAnsi="Arial" w:cs="Arial"/>
        </w:rPr>
      </w:pPr>
      <w:bookmarkStart w:id="48" w:name="_STATUTE_D__cb76f800_dec0_422d_80e4_2100"/>
      <w:bookmarkStart w:id="49" w:name="_PAR__5_ebbc5723_9b4b_482e_9bc7_aacc7695"/>
      <w:bookmarkEnd w:id="44"/>
      <w:r>
        <w:rPr>
          <w:rFonts w:ascii="Arial" w:eastAsia="Arial" w:hAnsi="Arial" w:cs="Arial"/>
          <w:u w:val="single"/>
        </w:rPr>
        <w:t>(</w:t>
      </w:r>
      <w:bookmarkStart w:id="50" w:name="_STATUTE_NUMBER__ae32e9b5_5d69_4837_b533"/>
      <w:r>
        <w:rPr>
          <w:rFonts w:ascii="Arial" w:eastAsia="Arial" w:hAnsi="Arial" w:cs="Arial"/>
          <w:u w:val="single"/>
        </w:rPr>
        <w:t>a</w:t>
      </w:r>
      <w:bookmarkEnd w:id="50"/>
      <w:r>
        <w:rPr>
          <w:rFonts w:ascii="Arial" w:eastAsia="Arial" w:hAnsi="Arial" w:cs="Arial"/>
          <w:u w:val="single"/>
        </w:rPr>
        <w:t xml:space="preserve">)  </w:t>
      </w:r>
      <w:bookmarkStart w:id="51" w:name="_STATUTE_CONTENT__858c1cc0_37ba_404b_a4a"/>
      <w:r>
        <w:rPr>
          <w:rFonts w:ascii="Arial" w:eastAsia="Arial" w:hAnsi="Arial" w:cs="Arial"/>
          <w:u w:val="single"/>
        </w:rPr>
        <w:t>The storm water discharge existed prior to the waters</w:t>
      </w:r>
      <w:r>
        <w:rPr>
          <w:rFonts w:ascii="Arial" w:eastAsia="Arial" w:hAnsi="Arial" w:cs="Arial"/>
          <w:u w:val="single"/>
        </w:rPr>
        <w:t>'</w:t>
      </w:r>
      <w:r>
        <w:rPr>
          <w:rFonts w:ascii="Arial" w:eastAsia="Arial" w:hAnsi="Arial" w:cs="Arial"/>
          <w:u w:val="single"/>
        </w:rPr>
        <w:t xml:space="preserve"> being classified as </w:t>
      </w:r>
      <w:r>
        <w:rPr>
          <w:rFonts w:ascii="Arial" w:eastAsia="Arial" w:hAnsi="Arial" w:cs="Arial"/>
          <w:u w:val="single"/>
        </w:rPr>
        <w:t xml:space="preserve">Class </w:t>
      </w:r>
      <w:r>
        <w:rPr>
          <w:rFonts w:ascii="Arial" w:eastAsia="Arial" w:hAnsi="Arial" w:cs="Arial"/>
          <w:u w:val="single"/>
        </w:rPr>
        <w:t xml:space="preserve">SA with a designation as an </w:t>
      </w:r>
      <w:r>
        <w:rPr>
          <w:rFonts w:ascii="Arial" w:eastAsia="Arial" w:hAnsi="Arial" w:cs="Arial"/>
          <w:u w:val="single"/>
        </w:rPr>
        <w:t>o</w:t>
      </w:r>
      <w:r>
        <w:rPr>
          <w:rFonts w:ascii="Arial" w:eastAsia="Arial" w:hAnsi="Arial" w:cs="Arial"/>
          <w:u w:val="single"/>
        </w:rPr>
        <w:t xml:space="preserve">utstanding </w:t>
      </w:r>
      <w:r>
        <w:rPr>
          <w:rFonts w:ascii="Arial" w:eastAsia="Arial" w:hAnsi="Arial" w:cs="Arial"/>
          <w:u w:val="single"/>
        </w:rPr>
        <w:t>n</w:t>
      </w:r>
      <w:r>
        <w:rPr>
          <w:rFonts w:ascii="Arial" w:eastAsia="Arial" w:hAnsi="Arial" w:cs="Arial"/>
          <w:u w:val="single"/>
        </w:rPr>
        <w:t xml:space="preserve">ational </w:t>
      </w:r>
      <w:r>
        <w:rPr>
          <w:rFonts w:ascii="Arial" w:eastAsia="Arial" w:hAnsi="Arial" w:cs="Arial"/>
          <w:u w:val="single"/>
        </w:rPr>
        <w:t>r</w:t>
      </w:r>
      <w:r>
        <w:rPr>
          <w:rFonts w:ascii="Arial" w:eastAsia="Arial" w:hAnsi="Arial" w:cs="Arial"/>
          <w:u w:val="single"/>
        </w:rPr>
        <w:t xml:space="preserve">esource </w:t>
      </w:r>
      <w:r>
        <w:rPr>
          <w:rFonts w:ascii="Arial" w:eastAsia="Arial" w:hAnsi="Arial" w:cs="Arial"/>
          <w:u w:val="single"/>
        </w:rPr>
        <w:t>as described in section 464, subsection 4, paragraph F, subparagraph (2)</w:t>
      </w:r>
      <w:r>
        <w:rPr>
          <w:rFonts w:ascii="Arial" w:eastAsia="Arial" w:hAnsi="Arial" w:cs="Arial"/>
          <w:u w:val="single"/>
        </w:rPr>
        <w:t>, including storm water d</w:t>
      </w:r>
      <w:r>
        <w:rPr>
          <w:rFonts w:ascii="Arial" w:eastAsia="Arial" w:hAnsi="Arial" w:cs="Arial"/>
          <w:u w:val="single"/>
        </w:rPr>
        <w:t>ischarges that existed prior to designation of the water</w:t>
      </w:r>
      <w:r>
        <w:rPr>
          <w:rFonts w:ascii="Arial" w:eastAsia="Arial" w:hAnsi="Arial" w:cs="Arial"/>
          <w:u w:val="single"/>
        </w:rPr>
        <w:t>s</w:t>
      </w:r>
      <w:r>
        <w:rPr>
          <w:rFonts w:ascii="Arial" w:eastAsia="Arial" w:hAnsi="Arial" w:cs="Arial"/>
          <w:u w:val="single"/>
        </w:rPr>
        <w:t xml:space="preserve"> as an outstanding national resource and are not licensed by the department or were not relicensed for some duration after the waters' designation as an outstanding national resource.</w:t>
      </w:r>
      <w:r>
        <w:rPr>
          <w:rFonts w:ascii="Arial" w:eastAsia="Arial" w:hAnsi="Arial" w:cs="Arial"/>
          <w:u w:val="single"/>
        </w:rPr>
        <w:t xml:space="preserve"> </w:t>
      </w:r>
      <w:r>
        <w:rPr>
          <w:rFonts w:ascii="Arial" w:eastAsia="Arial" w:hAnsi="Arial" w:cs="Arial"/>
          <w:u w:val="single"/>
        </w:rPr>
        <w:t xml:space="preserve">This </w:t>
      </w:r>
      <w:r>
        <w:rPr>
          <w:rFonts w:ascii="Arial" w:eastAsia="Arial" w:hAnsi="Arial" w:cs="Arial"/>
          <w:u w:val="single"/>
        </w:rPr>
        <w:t>division</w:t>
      </w:r>
      <w:r>
        <w:rPr>
          <w:rFonts w:ascii="Arial" w:eastAsia="Arial" w:hAnsi="Arial" w:cs="Arial"/>
          <w:u w:val="single"/>
        </w:rPr>
        <w:t xml:space="preserve"> does not authorize new</w:t>
      </w:r>
      <w:r>
        <w:rPr>
          <w:rFonts w:ascii="Arial" w:eastAsia="Arial" w:hAnsi="Arial" w:cs="Arial"/>
          <w:u w:val="single"/>
        </w:rPr>
        <w:t xml:space="preserve"> or increased </w:t>
      </w:r>
      <w:r>
        <w:rPr>
          <w:rFonts w:ascii="Arial" w:eastAsia="Arial" w:hAnsi="Arial" w:cs="Arial"/>
          <w:u w:val="single"/>
        </w:rPr>
        <w:t>storm water discharge</w:t>
      </w:r>
      <w:r>
        <w:rPr>
          <w:rFonts w:ascii="Arial" w:eastAsia="Arial" w:hAnsi="Arial" w:cs="Arial"/>
          <w:u w:val="single"/>
        </w:rPr>
        <w:t>;</w:t>
      </w:r>
    </w:p>
    <w:p w:rsidR="002D44EA" w:rsidP="002D44EA">
      <w:pPr>
        <w:ind w:left="1440"/>
        <w:rPr>
          <w:rFonts w:ascii="Arial" w:eastAsia="Arial" w:hAnsi="Arial" w:cs="Arial"/>
        </w:rPr>
      </w:pPr>
      <w:bookmarkStart w:id="52" w:name="_STATUTE_D__b69a0bf1_febf_4eab_9a69_1786"/>
      <w:bookmarkStart w:id="53" w:name="_PAR__6_f257f146_d32f_4856_b7a7_7e834c38"/>
      <w:bookmarkEnd w:id="48"/>
      <w:bookmarkEnd w:id="49"/>
      <w:bookmarkEnd w:id="51"/>
      <w:r>
        <w:rPr>
          <w:rFonts w:ascii="Arial" w:eastAsia="Arial" w:hAnsi="Arial" w:cs="Arial"/>
          <w:u w:val="single"/>
        </w:rPr>
        <w:t>(</w:t>
      </w:r>
      <w:bookmarkStart w:id="54" w:name="_STATUTE_NUMBER__c8bc8a03_2cd5_4eda_a30d"/>
      <w:r>
        <w:rPr>
          <w:rFonts w:ascii="Arial" w:eastAsia="Arial" w:hAnsi="Arial" w:cs="Arial"/>
          <w:u w:val="single"/>
        </w:rPr>
        <w:t>b</w:t>
      </w:r>
      <w:bookmarkEnd w:id="54"/>
      <w:r>
        <w:rPr>
          <w:rFonts w:ascii="Arial" w:eastAsia="Arial" w:hAnsi="Arial" w:cs="Arial"/>
          <w:u w:val="single"/>
        </w:rPr>
        <w:t xml:space="preserve">)  </w:t>
      </w:r>
      <w:bookmarkStart w:id="55" w:name="_STATUTE_CONTENT__0da611e1_4399_4a4f_a8a"/>
      <w:r>
        <w:rPr>
          <w:rFonts w:ascii="Arial" w:eastAsia="Arial" w:hAnsi="Arial" w:cs="Arial"/>
          <w:u w:val="single"/>
        </w:rPr>
        <w:t>For storm water discharges requiring a general permit for construction, the discharge is temporary and short term</w:t>
      </w:r>
      <w:r>
        <w:rPr>
          <w:rFonts w:ascii="Arial" w:eastAsia="Arial" w:hAnsi="Arial" w:cs="Arial"/>
          <w:u w:val="single"/>
        </w:rPr>
        <w:t xml:space="preserve"> and does not permanently degrade water quality</w:t>
      </w:r>
      <w:r>
        <w:rPr>
          <w:rFonts w:ascii="Arial" w:eastAsia="Arial" w:hAnsi="Arial" w:cs="Arial"/>
          <w:u w:val="single"/>
        </w:rPr>
        <w:t>. For the purposes of this division, a discharge is temporary and short term if the discharge occurs only during the time necessary to construct a facility to make it operational. Best management practices must be used during such construction; or</w:t>
      </w:r>
    </w:p>
    <w:p w:rsidR="002D44EA" w:rsidP="002D44EA">
      <w:pPr>
        <w:ind w:left="1440"/>
        <w:rPr>
          <w:rFonts w:ascii="Arial" w:eastAsia="Arial" w:hAnsi="Arial" w:cs="Arial"/>
        </w:rPr>
      </w:pPr>
      <w:bookmarkStart w:id="56" w:name="_STATUTE_D__02cd5710_9bab_4b37_96b2_2392"/>
      <w:bookmarkStart w:id="57" w:name="_PAR__7_fd895063_e855_4f22_9094_41c3c89b"/>
      <w:bookmarkEnd w:id="52"/>
      <w:bookmarkEnd w:id="53"/>
      <w:bookmarkEnd w:id="55"/>
      <w:r>
        <w:rPr>
          <w:rFonts w:ascii="Arial" w:eastAsia="Arial" w:hAnsi="Arial" w:cs="Arial"/>
          <w:u w:val="single"/>
        </w:rPr>
        <w:t>(</w:t>
      </w:r>
      <w:bookmarkStart w:id="58" w:name="_STATUTE_NUMBER__07b952f4_f947_4207_9df7"/>
      <w:r>
        <w:rPr>
          <w:rFonts w:ascii="Arial" w:eastAsia="Arial" w:hAnsi="Arial" w:cs="Arial"/>
          <w:u w:val="single"/>
        </w:rPr>
        <w:t>c</w:t>
      </w:r>
      <w:bookmarkEnd w:id="58"/>
      <w:r>
        <w:rPr>
          <w:rFonts w:ascii="Arial" w:eastAsia="Arial" w:hAnsi="Arial" w:cs="Arial"/>
          <w:u w:val="single"/>
        </w:rPr>
        <w:t xml:space="preserve">)  </w:t>
      </w:r>
      <w:bookmarkStart w:id="59" w:name="_STATUTE_CONTENT__7ddba720_7ad1_438b_be8"/>
      <w:r>
        <w:rPr>
          <w:rFonts w:ascii="Arial" w:eastAsia="Arial" w:hAnsi="Arial" w:cs="Arial"/>
          <w:u w:val="single"/>
        </w:rPr>
        <w:t>The Class SA water is not designated as an outstanding national resource as described in section 464, subsection 4, paragraph F, subparagraph (2)</w:t>
      </w:r>
      <w:r>
        <w:rPr>
          <w:rFonts w:ascii="Arial" w:eastAsia="Arial" w:hAnsi="Arial" w:cs="Arial"/>
          <w:u w:val="single"/>
        </w:rPr>
        <w:t xml:space="preserve"> and </w:t>
      </w:r>
      <w:r>
        <w:rPr>
          <w:rFonts w:ascii="Arial" w:eastAsia="Arial" w:hAnsi="Arial" w:cs="Arial"/>
          <w:u w:val="single"/>
        </w:rPr>
        <w:t xml:space="preserve">section </w:t>
      </w:r>
      <w:r>
        <w:rPr>
          <w:rFonts w:ascii="Arial" w:eastAsia="Arial" w:hAnsi="Arial" w:cs="Arial"/>
          <w:u w:val="single"/>
        </w:rPr>
        <w:t>469</w:t>
      </w:r>
      <w:r>
        <w:rPr>
          <w:rFonts w:ascii="Arial" w:eastAsia="Arial" w:hAnsi="Arial" w:cs="Arial"/>
          <w:u w:val="single"/>
        </w:rPr>
        <w:t>;</w:t>
      </w:r>
    </w:p>
    <w:p w:rsidR="002D44EA" w:rsidP="002D44EA">
      <w:pPr>
        <w:ind w:left="360" w:firstLine="360"/>
        <w:rPr>
          <w:rFonts w:ascii="Arial" w:eastAsia="Arial" w:hAnsi="Arial" w:cs="Arial"/>
        </w:rPr>
      </w:pPr>
      <w:bookmarkStart w:id="60" w:name="_BILL_SECTION_HEADER__1f8f4b35_b0b2_47ca"/>
      <w:bookmarkStart w:id="61" w:name="_PAR__8_2fe5e435_df3f_4851_ac04_318c4c03"/>
      <w:bookmarkStart w:id="62" w:name="_BILL_SECTION__5ea83e6b_debe_46ad_b358_9"/>
      <w:bookmarkEnd w:id="42"/>
      <w:bookmarkEnd w:id="45"/>
      <w:bookmarkEnd w:id="56"/>
      <w:bookmarkEnd w:id="57"/>
      <w:bookmarkEnd w:id="59"/>
      <w:r>
        <w:rPr>
          <w:rFonts w:ascii="Arial" w:eastAsia="Arial" w:hAnsi="Arial" w:cs="Arial"/>
          <w:b/>
          <w:sz w:val="24"/>
        </w:rPr>
        <w:t xml:space="preserve">Sec. </w:t>
      </w:r>
      <w:bookmarkStart w:id="63" w:name="_BILL_SECTION_NUMBER__53c3554d_af23_4975"/>
      <w:r>
        <w:rPr>
          <w:rFonts w:ascii="Arial" w:eastAsia="Arial" w:hAnsi="Arial" w:cs="Arial"/>
          <w:b/>
          <w:sz w:val="24"/>
        </w:rPr>
        <w:t>4</w:t>
      </w:r>
      <w:bookmarkEnd w:id="63"/>
      <w:r>
        <w:rPr>
          <w:rFonts w:ascii="Arial" w:eastAsia="Arial" w:hAnsi="Arial" w:cs="Arial"/>
          <w:b/>
          <w:sz w:val="24"/>
        </w:rPr>
        <w:t>.  38 MRSA §467, sub-§6-A, ¶B,</w:t>
      </w:r>
      <w:r>
        <w:rPr>
          <w:rFonts w:ascii="Arial" w:eastAsia="Arial" w:hAnsi="Arial" w:cs="Arial"/>
        </w:rPr>
        <w:t xml:space="preserve"> as amended by PL 2017, c. 137, Pt. B, §6, is further amended by amending subparagraph (2) to read:</w:t>
      </w:r>
    </w:p>
    <w:p w:rsidR="002D44EA" w:rsidP="002D44EA">
      <w:pPr>
        <w:ind w:left="1080"/>
        <w:rPr>
          <w:rFonts w:ascii="Arial" w:eastAsia="Arial" w:hAnsi="Arial" w:cs="Arial"/>
        </w:rPr>
      </w:pPr>
      <w:bookmarkStart w:id="64" w:name="_STATUTE_SP__372e08b9_7ead_450c_9e0c_99b"/>
      <w:bookmarkStart w:id="65" w:name="_PAR__9_df4a88f5_55d2_4cca_9c5f_83075ef1"/>
      <w:bookmarkEnd w:id="60"/>
      <w:bookmarkEnd w:id="61"/>
      <w:r>
        <w:rPr>
          <w:rFonts w:ascii="Arial" w:eastAsia="Arial" w:hAnsi="Arial" w:cs="Arial"/>
        </w:rPr>
        <w:t>(</w:t>
      </w:r>
      <w:bookmarkStart w:id="66" w:name="_STATUTE_NUMBER__28b9915d_71a5_493d_b440"/>
      <w:r>
        <w:rPr>
          <w:rFonts w:ascii="Arial" w:eastAsia="Arial" w:hAnsi="Arial" w:cs="Arial"/>
        </w:rPr>
        <w:t>2</w:t>
      </w:r>
      <w:bookmarkEnd w:id="66"/>
      <w:r>
        <w:rPr>
          <w:rFonts w:ascii="Arial" w:eastAsia="Arial" w:hAnsi="Arial" w:cs="Arial"/>
        </w:rPr>
        <w:t xml:space="preserve">)  </w:t>
      </w:r>
      <w:bookmarkStart w:id="67" w:name="_STATUTE_CONTENT__90a349e5_0394_48d4_95e"/>
      <w:r>
        <w:rPr>
          <w:rFonts w:ascii="Arial" w:eastAsia="Arial" w:hAnsi="Arial" w:cs="Arial"/>
        </w:rPr>
        <w:t xml:space="preserve">West Branch of the Narraguagus River in T.22 M.D. B.P.P., T.16 M.D. B.P.P., T.10 S.D. B.P.P. and Cherryfield - Class AA. </w:t>
      </w:r>
      <w:r>
        <w:rPr>
          <w:rFonts w:ascii="Arial" w:eastAsia="Arial" w:hAnsi="Arial" w:cs="Arial"/>
          <w:u w:val="single"/>
        </w:rPr>
        <w:t>Pursuant to section 464, subsection 4</w:t>
      </w:r>
      <w:r>
        <w:rPr>
          <w:rFonts w:ascii="Arial" w:eastAsia="Arial" w:hAnsi="Arial" w:cs="Arial"/>
          <w:u w:val="single"/>
        </w:rPr>
        <w:t xml:space="preserve">, paragraph F, subparagraph (2), the segment from the confluence of Pork Brook to </w:t>
      </w:r>
      <w:r>
        <w:rPr>
          <w:rFonts w:ascii="Arial" w:eastAsia="Arial" w:hAnsi="Arial" w:cs="Arial"/>
          <w:u w:val="single"/>
        </w:rPr>
        <w:t xml:space="preserve">the </w:t>
      </w:r>
      <w:r>
        <w:rPr>
          <w:rFonts w:ascii="Arial" w:eastAsia="Arial" w:hAnsi="Arial" w:cs="Arial"/>
          <w:u w:val="single"/>
        </w:rPr>
        <w:t>confluence of Manhanon Brook is not designated as an outstanding national resource.</w:t>
      </w:r>
      <w:bookmarkEnd w:id="67"/>
    </w:p>
    <w:p w:rsidR="002D44EA" w:rsidP="002D44EA">
      <w:pPr>
        <w:ind w:left="360" w:firstLine="360"/>
        <w:rPr>
          <w:rFonts w:ascii="Arial" w:eastAsia="Arial" w:hAnsi="Arial" w:cs="Arial"/>
        </w:rPr>
      </w:pPr>
      <w:bookmarkStart w:id="68" w:name="_BILL_SECTION_HEADER__100ca70d_44b7_437e"/>
      <w:bookmarkStart w:id="69" w:name="_PAR__10_73af2b31_8185_4165_9941_8497e7c"/>
      <w:bookmarkStart w:id="70" w:name="_BILL_SECTION__be12ed71_2603_49c9_99e8_3"/>
      <w:bookmarkEnd w:id="62"/>
      <w:bookmarkEnd w:id="64"/>
      <w:bookmarkEnd w:id="65"/>
      <w:r>
        <w:rPr>
          <w:rFonts w:ascii="Arial" w:eastAsia="Arial" w:hAnsi="Arial" w:cs="Arial"/>
          <w:b/>
          <w:sz w:val="24"/>
        </w:rPr>
        <w:t xml:space="preserve">Sec. </w:t>
      </w:r>
      <w:bookmarkStart w:id="71" w:name="_BILL_SECTION_NUMBER__368b86a2_24f8_4bbf"/>
      <w:r>
        <w:rPr>
          <w:rFonts w:ascii="Arial" w:eastAsia="Arial" w:hAnsi="Arial" w:cs="Arial"/>
          <w:b/>
          <w:sz w:val="24"/>
        </w:rPr>
        <w:t>5</w:t>
      </w:r>
      <w:bookmarkEnd w:id="71"/>
      <w:r>
        <w:rPr>
          <w:rFonts w:ascii="Arial" w:eastAsia="Arial" w:hAnsi="Arial" w:cs="Arial"/>
          <w:b/>
          <w:sz w:val="24"/>
        </w:rPr>
        <w:t>.  38 MRSA §467, sub-§14, ¶A,</w:t>
      </w:r>
      <w:r>
        <w:rPr>
          <w:rFonts w:ascii="Arial" w:eastAsia="Arial" w:hAnsi="Arial" w:cs="Arial"/>
        </w:rPr>
        <w:t xml:space="preserve"> as repealed and replaced by PL 1999, c. 277, §17, is amended by amending subparagraph (2) to read:</w:t>
      </w:r>
    </w:p>
    <w:p w:rsidR="002D44EA" w:rsidP="002D44EA">
      <w:pPr>
        <w:ind w:left="1080"/>
        <w:rPr>
          <w:rFonts w:ascii="Arial" w:eastAsia="Arial" w:hAnsi="Arial" w:cs="Arial"/>
        </w:rPr>
      </w:pPr>
      <w:bookmarkStart w:id="72" w:name="_STATUTE_SP__ed4b15f3_e0b0_492d_accf_0a8"/>
      <w:bookmarkStart w:id="73" w:name="_PAR__11_18169dcd_6823_414d_922e_7311685"/>
      <w:bookmarkEnd w:id="68"/>
      <w:bookmarkEnd w:id="69"/>
      <w:r>
        <w:rPr>
          <w:rFonts w:ascii="Arial" w:eastAsia="Arial" w:hAnsi="Arial" w:cs="Arial"/>
        </w:rPr>
        <w:t>(</w:t>
      </w:r>
      <w:bookmarkStart w:id="74" w:name="_STATUTE_NUMBER__778ddf5d_4bee_406f_ae26"/>
      <w:r>
        <w:rPr>
          <w:rFonts w:ascii="Arial" w:eastAsia="Arial" w:hAnsi="Arial" w:cs="Arial"/>
        </w:rPr>
        <w:t>2</w:t>
      </w:r>
      <w:bookmarkEnd w:id="74"/>
      <w:r>
        <w:rPr>
          <w:rFonts w:ascii="Arial" w:eastAsia="Arial" w:hAnsi="Arial" w:cs="Arial"/>
        </w:rPr>
        <w:t xml:space="preserve">)  </w:t>
      </w:r>
      <w:bookmarkStart w:id="75" w:name="_STATUTE_CONTENT__545fe828_517c_4eca_922"/>
      <w:r>
        <w:rPr>
          <w:rFonts w:ascii="Arial" w:eastAsia="Arial" w:hAnsi="Arial" w:cs="Arial"/>
        </w:rPr>
        <w:t xml:space="preserve">From a point located 2,000 feet below the outlet of Little Pond to the confluence with Stevens Pond, from the outlet of Stevens Pond to the confluence with Trues Pond and from the outlet of Trues Pond to the confluence with Sennebec Pond - Class AA. </w:t>
      </w:r>
      <w:r>
        <w:rPr>
          <w:rFonts w:ascii="Arial" w:eastAsia="Arial" w:hAnsi="Arial" w:cs="Arial"/>
          <w:u w:val="single"/>
        </w:rPr>
        <w:t xml:space="preserve">Pursuant to section 464, subsection </w:t>
      </w:r>
      <w:r>
        <w:rPr>
          <w:rFonts w:ascii="Arial" w:eastAsia="Arial" w:hAnsi="Arial" w:cs="Arial"/>
          <w:u w:val="single"/>
        </w:rPr>
        <w:t>4, paragraph F, subparagraph (2), the segment from the Ghent Road bridge to the Camden Road/Route 105 bridge is not designated as an outstanding national resource.</w:t>
      </w:r>
      <w:bookmarkEnd w:id="75"/>
    </w:p>
    <w:p w:rsidR="002D44EA" w:rsidP="002D44EA">
      <w:pPr>
        <w:ind w:left="360" w:firstLine="360"/>
        <w:rPr>
          <w:rFonts w:ascii="Arial" w:eastAsia="Arial" w:hAnsi="Arial" w:cs="Arial"/>
        </w:rPr>
      </w:pPr>
      <w:bookmarkStart w:id="76" w:name="_BILL_SECTION_HEADER__cc366c5f_e6f3_4cc5"/>
      <w:bookmarkStart w:id="77" w:name="_PAR__1_3d509ce0_7b36_4643_bba9_e23b1bdf"/>
      <w:bookmarkStart w:id="78" w:name="_BILL_SECTION__f405fab8_19d6_45ad_930b_d"/>
      <w:bookmarkEnd w:id="70"/>
      <w:bookmarkEnd w:id="72"/>
      <w:bookmarkEnd w:id="73"/>
      <w:r>
        <w:rPr>
          <w:rFonts w:ascii="Arial" w:eastAsia="Arial" w:hAnsi="Arial" w:cs="Arial"/>
          <w:b/>
          <w:sz w:val="24"/>
        </w:rPr>
        <w:t xml:space="preserve">Sec. </w:t>
      </w:r>
      <w:bookmarkStart w:id="79" w:name="_BILL_SECTION_NUMBER__4fc70597_f3f5_4859"/>
      <w:r>
        <w:rPr>
          <w:rFonts w:ascii="Arial" w:eastAsia="Arial" w:hAnsi="Arial" w:cs="Arial"/>
          <w:b/>
          <w:sz w:val="24"/>
        </w:rPr>
        <w:t>6</w:t>
      </w:r>
      <w:bookmarkEnd w:id="79"/>
      <w:r>
        <w:rPr>
          <w:rFonts w:ascii="Arial" w:eastAsia="Arial" w:hAnsi="Arial" w:cs="Arial"/>
          <w:b/>
          <w:sz w:val="24"/>
        </w:rPr>
        <w:t>.  38 MRSA §467, sub-§15, ¶C,</w:t>
      </w:r>
      <w:r>
        <w:rPr>
          <w:rFonts w:ascii="Arial" w:eastAsia="Arial" w:hAnsi="Arial" w:cs="Arial"/>
        </w:rPr>
        <w:t xml:space="preserve"> as amended by PL 2019, c. 333, §8 and c. 463, §11, is further amended by amending subparagraph (1), division (a) to read:</w:t>
      </w:r>
    </w:p>
    <w:p w:rsidR="002D44EA" w:rsidP="002D44EA">
      <w:pPr>
        <w:ind w:left="1440"/>
        <w:rPr>
          <w:rFonts w:ascii="Arial" w:eastAsia="Arial" w:hAnsi="Arial" w:cs="Arial"/>
        </w:rPr>
      </w:pPr>
      <w:bookmarkStart w:id="80" w:name="_STATUTE_D__98fc67bb_f605_446c_9721_0563"/>
      <w:bookmarkStart w:id="81" w:name="_PAR__2_f9e9bcf5_8b21_45f4_a6b3_71b3bcf5"/>
      <w:bookmarkEnd w:id="76"/>
      <w:bookmarkEnd w:id="77"/>
      <w:r>
        <w:rPr>
          <w:rFonts w:ascii="Arial" w:eastAsia="Arial" w:hAnsi="Arial" w:cs="Arial"/>
        </w:rPr>
        <w:t>(</w:t>
      </w:r>
      <w:bookmarkStart w:id="82" w:name="_STATUTE_NUMBER__beac6e8d_a5c5_47eb_ac78"/>
      <w:r>
        <w:rPr>
          <w:rFonts w:ascii="Arial" w:eastAsia="Arial" w:hAnsi="Arial" w:cs="Arial"/>
        </w:rPr>
        <w:t>a</w:t>
      </w:r>
      <w:bookmarkEnd w:id="82"/>
      <w:r>
        <w:rPr>
          <w:rFonts w:ascii="Arial" w:eastAsia="Arial" w:hAnsi="Arial" w:cs="Arial"/>
        </w:rPr>
        <w:t xml:space="preserve">)  </w:t>
      </w:r>
      <w:bookmarkStart w:id="83" w:name="_STATUTE_CONTENT__896efa2e_4ae6_4498_ada"/>
      <w:r>
        <w:rPr>
          <w:rFonts w:ascii="Arial" w:eastAsia="Arial" w:hAnsi="Arial" w:cs="Arial"/>
        </w:rPr>
        <w:t xml:space="preserve">From the confluence of Millinocket Stream and Munsungan Stream to the Route 11 bridge - Class AA.  This segment is subject to a sustenance fishing designated use pursuant to </w:t>
      </w:r>
      <w:bookmarkStart w:id="84" w:name="_CROSS_REFERENCE__4fb5fbbb_87f3_48de_b8a"/>
      <w:r>
        <w:rPr>
          <w:rFonts w:ascii="Arial" w:eastAsia="Arial" w:hAnsi="Arial" w:cs="Arial"/>
        </w:rPr>
        <w:t>section 466‑A</w:t>
      </w:r>
      <w:bookmarkEnd w:id="84"/>
      <w:r>
        <w:rPr>
          <w:rFonts w:ascii="Arial" w:eastAsia="Arial" w:hAnsi="Arial" w:cs="Arial"/>
        </w:rPr>
        <w:t xml:space="preserve">. </w:t>
      </w:r>
      <w:r>
        <w:rPr>
          <w:rFonts w:ascii="Arial" w:eastAsia="Arial" w:hAnsi="Arial" w:cs="Arial"/>
          <w:u w:val="single"/>
        </w:rPr>
        <w:t xml:space="preserve">Pursuant to section 464, subsection 4, paragraph F, subparagraph (2), the segment </w:t>
      </w:r>
      <w:r>
        <w:rPr>
          <w:rFonts w:ascii="Arial" w:eastAsia="Arial" w:hAnsi="Arial" w:cs="Arial"/>
          <w:u w:val="single"/>
        </w:rPr>
        <w:t>from the confluence of St. Croix Stream to the confluence of Scopan Stream and the segment starting 1,500 feet upstream from the confluence of the Machias River to the Route 11 bridge are not designated as outstanding national resources.</w:t>
      </w:r>
      <w:bookmarkEnd w:id="83"/>
    </w:p>
    <w:p w:rsidR="002D44EA" w:rsidP="002D44EA">
      <w:pPr>
        <w:ind w:left="360" w:firstLine="360"/>
        <w:rPr>
          <w:rFonts w:ascii="Arial" w:eastAsia="Arial" w:hAnsi="Arial" w:cs="Arial"/>
        </w:rPr>
      </w:pPr>
      <w:bookmarkStart w:id="85" w:name="_BILL_SECTION_HEADER__a00b4b1c_83f7_4555"/>
      <w:bookmarkStart w:id="86" w:name="_PAR__3_e280d30e_e626_4d43_ad8a_077349d6"/>
      <w:bookmarkStart w:id="87" w:name="_BILL_SECTION__e494f348_7c73_403f_9b6f_9"/>
      <w:bookmarkEnd w:id="78"/>
      <w:bookmarkEnd w:id="80"/>
      <w:bookmarkEnd w:id="81"/>
      <w:r>
        <w:rPr>
          <w:rFonts w:ascii="Arial" w:eastAsia="Arial" w:hAnsi="Arial" w:cs="Arial"/>
          <w:b/>
          <w:sz w:val="24"/>
        </w:rPr>
        <w:t xml:space="preserve">Sec. </w:t>
      </w:r>
      <w:bookmarkStart w:id="88" w:name="_BILL_SECTION_NUMBER__b0174027_e3a2_4127"/>
      <w:r>
        <w:rPr>
          <w:rFonts w:ascii="Arial" w:eastAsia="Arial" w:hAnsi="Arial" w:cs="Arial"/>
          <w:b/>
          <w:sz w:val="24"/>
        </w:rPr>
        <w:t>7</w:t>
      </w:r>
      <w:bookmarkEnd w:id="88"/>
      <w:r>
        <w:rPr>
          <w:rFonts w:ascii="Arial" w:eastAsia="Arial" w:hAnsi="Arial" w:cs="Arial"/>
          <w:b/>
          <w:sz w:val="24"/>
        </w:rPr>
        <w:t>.  38 MRSA §467, sub-§15, ¶C,</w:t>
      </w:r>
      <w:r>
        <w:rPr>
          <w:rFonts w:ascii="Arial" w:eastAsia="Arial" w:hAnsi="Arial" w:cs="Arial"/>
        </w:rPr>
        <w:t xml:space="preserve"> as amended by PL 2019, c. 333, §8 and c. 463, §11, is further amended by amending subparagraph (2), division (d) to read:</w:t>
      </w:r>
    </w:p>
    <w:p w:rsidR="002D44EA" w:rsidP="002D44EA">
      <w:pPr>
        <w:ind w:left="1440"/>
        <w:rPr>
          <w:rFonts w:ascii="Arial" w:eastAsia="Arial" w:hAnsi="Arial" w:cs="Arial"/>
        </w:rPr>
      </w:pPr>
      <w:bookmarkStart w:id="89" w:name="_STATUTE_D__8d893334_7cb5_4879_9ab1_6e09"/>
      <w:bookmarkStart w:id="90" w:name="_PAR__4_2a3270b0_7826_431e_8795_23ff7155"/>
      <w:bookmarkEnd w:id="85"/>
      <w:bookmarkEnd w:id="86"/>
      <w:r>
        <w:rPr>
          <w:rFonts w:ascii="Arial" w:eastAsia="Arial" w:hAnsi="Arial" w:cs="Arial"/>
        </w:rPr>
        <w:t>(</w:t>
      </w:r>
      <w:bookmarkStart w:id="91" w:name="_STATUTE_NUMBER__f42b29cf_70cb_4219_a664"/>
      <w:r>
        <w:rPr>
          <w:rFonts w:ascii="Arial" w:eastAsia="Arial" w:hAnsi="Arial" w:cs="Arial"/>
        </w:rPr>
        <w:t>d</w:t>
      </w:r>
      <w:bookmarkEnd w:id="91"/>
      <w:r>
        <w:rPr>
          <w:rFonts w:ascii="Arial" w:eastAsia="Arial" w:hAnsi="Arial" w:cs="Arial"/>
        </w:rPr>
        <w:t xml:space="preserve">)  </w:t>
      </w:r>
      <w:bookmarkStart w:id="92" w:name="_STATUTE_CONTENT__33a78498_844e_417d_90b"/>
      <w:r>
        <w:rPr>
          <w:rFonts w:ascii="Arial" w:eastAsia="Arial" w:hAnsi="Arial" w:cs="Arial"/>
        </w:rPr>
        <w:t xml:space="preserve">Machias River, from the outlet of Big Machias Lake to the Aroostook River - Class AA.  This segment is subject to a sustenance fishing designated use pursuant to </w:t>
      </w:r>
      <w:bookmarkStart w:id="93" w:name="_CROSS_REFERENCE__2eb617f4_dd30_4e19_9df"/>
      <w:r>
        <w:rPr>
          <w:rFonts w:ascii="Arial" w:eastAsia="Arial" w:hAnsi="Arial" w:cs="Arial"/>
        </w:rPr>
        <w:t>section 466‑A</w:t>
      </w:r>
      <w:bookmarkEnd w:id="93"/>
      <w:r>
        <w:rPr>
          <w:rFonts w:ascii="Arial" w:eastAsia="Arial" w:hAnsi="Arial" w:cs="Arial"/>
        </w:rPr>
        <w:t xml:space="preserve">. </w:t>
      </w:r>
      <w:r>
        <w:rPr>
          <w:rFonts w:ascii="Arial" w:eastAsia="Arial" w:hAnsi="Arial" w:cs="Arial"/>
          <w:u w:val="single"/>
        </w:rPr>
        <w:t>Pursuant to section 464, subsection 4, paragraph F, subparagraph (2), th</w:t>
      </w:r>
      <w:r>
        <w:rPr>
          <w:rFonts w:ascii="Arial" w:eastAsia="Arial" w:hAnsi="Arial" w:cs="Arial"/>
          <w:u w:val="single"/>
        </w:rPr>
        <w:t>e segment from one mile upstream of the Garfield Road bridge to the confluence with the Aroostook River is not designated as an outstanding national resource.</w:t>
      </w:r>
      <w:bookmarkEnd w:id="92"/>
    </w:p>
    <w:p w:rsidR="002D44EA" w:rsidP="002D44EA">
      <w:pPr>
        <w:ind w:left="360" w:firstLine="360"/>
        <w:rPr>
          <w:rFonts w:ascii="Arial" w:eastAsia="Arial" w:hAnsi="Arial" w:cs="Arial"/>
        </w:rPr>
      </w:pPr>
      <w:bookmarkStart w:id="94" w:name="_BILL_SECTION_HEADER__1f43c5cc_4198_4ef4"/>
      <w:bookmarkStart w:id="95" w:name="_PAR__5_690174d6_c0a1_44a5_98c8_87e3ec59"/>
      <w:bookmarkStart w:id="96" w:name="_BILL_SECTION__e0a669a9_9064_4bba_9c8d_9"/>
      <w:bookmarkEnd w:id="87"/>
      <w:bookmarkEnd w:id="89"/>
      <w:bookmarkEnd w:id="90"/>
      <w:r>
        <w:rPr>
          <w:rFonts w:ascii="Arial" w:eastAsia="Arial" w:hAnsi="Arial" w:cs="Arial"/>
          <w:b/>
          <w:sz w:val="24"/>
        </w:rPr>
        <w:t xml:space="preserve">Sec. </w:t>
      </w:r>
      <w:bookmarkStart w:id="97" w:name="_BILL_SECTION_NUMBER__ea1dfeed_39e1_419a"/>
      <w:r>
        <w:rPr>
          <w:rFonts w:ascii="Arial" w:eastAsia="Arial" w:hAnsi="Arial" w:cs="Arial"/>
          <w:b/>
          <w:sz w:val="24"/>
        </w:rPr>
        <w:t>8</w:t>
      </w:r>
      <w:bookmarkEnd w:id="97"/>
      <w:r>
        <w:rPr>
          <w:rFonts w:ascii="Arial" w:eastAsia="Arial" w:hAnsi="Arial" w:cs="Arial"/>
          <w:b/>
          <w:sz w:val="24"/>
        </w:rPr>
        <w:t>.  38 MRSA §469, sub-§2, ¶D,</w:t>
      </w:r>
      <w:r>
        <w:rPr>
          <w:rFonts w:ascii="Arial" w:eastAsia="Arial" w:hAnsi="Arial" w:cs="Arial"/>
        </w:rPr>
        <w:t xml:space="preserve"> as amended by PL 2017, c. 137, Pt. B, §18, is further amended by amending subparagraph (2) to read:</w:t>
      </w:r>
    </w:p>
    <w:p w:rsidR="002D44EA" w:rsidP="002D44EA">
      <w:pPr>
        <w:ind w:left="1080"/>
        <w:rPr>
          <w:rFonts w:ascii="Arial" w:eastAsia="Arial" w:hAnsi="Arial" w:cs="Arial"/>
        </w:rPr>
      </w:pPr>
      <w:bookmarkStart w:id="98" w:name="_STATUTE_SP__a9609deb_dc49_42a1_a067_70a"/>
      <w:bookmarkStart w:id="99" w:name="_PAR__6_70293a62_7d3b_4414_804e_c74beb73"/>
      <w:bookmarkEnd w:id="94"/>
      <w:bookmarkEnd w:id="95"/>
      <w:r>
        <w:rPr>
          <w:rFonts w:ascii="Arial" w:eastAsia="Arial" w:hAnsi="Arial" w:cs="Arial"/>
        </w:rPr>
        <w:t>(</w:t>
      </w:r>
      <w:bookmarkStart w:id="100" w:name="_STATUTE_NUMBER__6acf359d_2444_4f47_9058"/>
      <w:r>
        <w:rPr>
          <w:rFonts w:ascii="Arial" w:eastAsia="Arial" w:hAnsi="Arial" w:cs="Arial"/>
        </w:rPr>
        <w:t>2</w:t>
      </w:r>
      <w:bookmarkEnd w:id="100"/>
      <w:r>
        <w:rPr>
          <w:rFonts w:ascii="Arial" w:eastAsia="Arial" w:hAnsi="Arial" w:cs="Arial"/>
        </w:rPr>
        <w:t xml:space="preserve">)  </w:t>
      </w:r>
      <w:bookmarkStart w:id="101" w:name="_STATUTE_CONTENT__a70ddf8d_7e9c_47b2_b0a"/>
      <w:r>
        <w:rPr>
          <w:rFonts w:ascii="Arial" w:eastAsia="Arial" w:hAnsi="Arial" w:cs="Arial"/>
        </w:rPr>
        <w:t xml:space="preserve">Tidal waters of Somes Sound lying northerly of a line beginning at a point located at the Acadia National Park boundary at latitude 44° - 18'-18" N., longitude 68° - 18'-42" W. and running northeasterly to a point located at the Acadia National Park boundary at latitude 44° - 18'-54" N., longitude 68° - 18'-22" W., except those waters of Broad Cove lying west of a line running from the point of land immediately south of the cove northerly to Navigation Can #7 - Class SA. </w:t>
      </w:r>
      <w:r>
        <w:rPr>
          <w:rFonts w:ascii="Arial" w:eastAsia="Arial" w:hAnsi="Arial" w:cs="Arial"/>
          <w:u w:val="single"/>
        </w:rPr>
        <w:t>Pursuant to section 464, subsection 4, paragraph F, subparagraph (2), those waters lying within 500 feet</w:t>
      </w:r>
      <w:r>
        <w:rPr>
          <w:rFonts w:ascii="Arial" w:eastAsia="Arial" w:hAnsi="Arial" w:cs="Arial"/>
          <w:u w:val="single"/>
        </w:rPr>
        <w:t xml:space="preserve"> of a stormwater discharge licensed by the department on December 31, 2021 in accordance with rules adopted by the department</w:t>
      </w:r>
      <w:r>
        <w:rPr>
          <w:rFonts w:ascii="Arial" w:eastAsia="Arial" w:hAnsi="Arial" w:cs="Arial"/>
          <w:u w:val="single"/>
        </w:rPr>
        <w:t xml:space="preserve"> </w:t>
      </w:r>
      <w:r>
        <w:rPr>
          <w:rFonts w:ascii="Arial" w:eastAsia="Arial" w:hAnsi="Arial" w:cs="Arial"/>
          <w:u w:val="single"/>
        </w:rPr>
        <w:t>are not designated as outstanding national resources.</w:t>
      </w:r>
      <w:bookmarkEnd w:id="101"/>
    </w:p>
    <w:p w:rsidR="00000000" w:rsidP="002D44EA">
      <w:pPr>
        <w:ind w:left="360" w:firstLine="360"/>
        <w:rPr>
          <w:rFonts w:ascii="Arial" w:eastAsia="Arial" w:hAnsi="Arial" w:cs="Arial"/>
        </w:rPr>
      </w:pPr>
      <w:bookmarkStart w:id="102" w:name="_EMERGENCY_CLAUSE__be8aac83_3886_4bcb_af"/>
      <w:bookmarkStart w:id="103" w:name="_PAR__7_153ee30e_9ec7_4db3_855f_cda79544"/>
      <w:bookmarkEnd w:id="13"/>
      <w:bookmarkEnd w:id="96"/>
      <w:bookmarkEnd w:id="98"/>
      <w:bookmarkEnd w:id="99"/>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102"/>
      <w:bookmarkEnd w:id="10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LR2196,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Modify Exemptions for Certain Storm Water Discharges to Class AA and SA Waters</w:t>
    </w:r>
  </w:p>
  <w:p>
    <w:pPr>
      <w:suppressLineNumbers/>
      <w:spacing w:before="0" w:after="0"/>
      <w:jc w:val="center"/>
      <w:rPr>
        <w:rFonts w:ascii="Arial" w:eastAsia="Arial" w:hAnsi="Arial" w:cs="Arial"/>
      </w:rPr>
    </w:pPr>
    <w:r>
      <w:rPr>
        <w:rFonts w:ascii="Arial" w:eastAsia="Arial" w:hAnsi="Arial" w:cs="Arial"/>
        <w:sz w:val="22"/>
      </w:rPr>
      <w:t>L.D. 1801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2D44EA"/>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61704"/>
    <w:rsid w:val="00D72A6C"/>
    <w:rsid w:val="00DA6742"/>
    <w:rsid w:val="00DD425A"/>
    <w:rsid w:val="00E10467"/>
    <w:rsid w:val="00E229C6"/>
    <w:rsid w:val="00E25AE4"/>
    <w:rsid w:val="00E325CC"/>
    <w:rsid w:val="00E370EF"/>
    <w:rsid w:val="00E67BCF"/>
    <w:rsid w:val="00E70594"/>
    <w:rsid w:val="00EB7291"/>
    <w:rsid w:val="00EC06D7"/>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