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People To Live in Tiny Homes as a Primary or Accessory Dwelling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1134 - L.D. 1530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Allow People To Live in Tiny Homes as a Primary or Accessory Dwelling</w:t>
      </w:r>
    </w:p>
    <w:p w:rsidR="00C36BA7" w:rsidP="00C36BA7">
      <w:pPr>
        <w:ind w:left="360"/>
        <w:rPr>
          <w:rFonts w:ascii="Arial" w:eastAsia="Arial" w:hAnsi="Arial" w:cs="Arial"/>
        </w:rPr>
      </w:pPr>
      <w:bookmarkStart w:id="0" w:name="_ENACTING_CLAUSE__a6b0be4d_ce2a_4418_963"/>
      <w:bookmarkStart w:id="1" w:name="_PAR__1_4ca92680_26c9_4a57_88c5_e0d2e46a"/>
      <w:bookmarkStart w:id="2" w:name="_DOC_BODY_CONTAINER__bdf99379_482e_4e05_"/>
      <w:r>
        <w:rPr>
          <w:rFonts w:ascii="Arial" w:eastAsia="Arial" w:hAnsi="Arial" w:cs="Arial"/>
          <w:b/>
        </w:rPr>
        <w:t>Be it enacted by the People of the State of Maine as follows:</w:t>
      </w:r>
    </w:p>
    <w:p w:rsidR="00C36BA7" w:rsidP="00C36BA7">
      <w:pPr>
        <w:ind w:left="360" w:firstLine="360"/>
        <w:rPr>
          <w:rFonts w:ascii="Arial" w:eastAsia="Arial" w:hAnsi="Arial" w:cs="Arial"/>
        </w:rPr>
      </w:pPr>
      <w:bookmarkStart w:id="3" w:name="_BILL_SECTION_HEADER__34b307bb_8df9_4679"/>
      <w:bookmarkStart w:id="4" w:name="_BILL_SECTION__f26e9f4e_c2d1_4d02_951f_e"/>
      <w:bookmarkStart w:id="5" w:name="_INSTRUCTION__f1a0c97a_3008_4dd0_94d1_0c"/>
      <w:bookmarkStart w:id="6" w:name="_DOC_BODY_CONTENT__2c95304c_5ed5_4c1e_b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4444fb6f_652c_48f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§4363</w:t>
      </w:r>
      <w:r>
        <w:rPr>
          <w:rFonts w:ascii="Arial" w:eastAsia="Arial" w:hAnsi="Arial" w:cs="Arial"/>
        </w:rPr>
        <w:t xml:space="preserve"> is enacted to read:</w:t>
      </w:r>
    </w:p>
    <w:p w:rsidR="00C36BA7" w:rsidP="00C36BA7">
      <w:pPr>
        <w:ind w:left="1080" w:hanging="720"/>
        <w:rPr>
          <w:rFonts w:ascii="Arial" w:eastAsia="Arial" w:hAnsi="Arial" w:cs="Arial"/>
        </w:rPr>
      </w:pPr>
      <w:bookmarkStart w:id="8" w:name="_REV__0f8fa8cb_c17f_4b99_9ec8_004d2ee393"/>
      <w:bookmarkStart w:id="9" w:name="_PROCESSED_CHANGE__afeb5fae_38f4_4686_a9"/>
      <w:bookmarkStart w:id="10" w:name="_STATUTE_S__d231c587_3e73_402c_a2e4_1038"/>
      <w:bookmarkEnd w:id="3"/>
      <w:r>
        <w:rPr>
          <w:rFonts w:ascii="Arial" w:eastAsia="Arial" w:hAnsi="Arial" w:cs="Arial"/>
          <w:b/>
          <w:u w:val="single"/>
        </w:rPr>
        <w:t>§</w:t>
      </w:r>
      <w:bookmarkStart w:id="11" w:name="_STATUTE_NUMBER__fc715499_48d2_42e8_910c"/>
      <w:r>
        <w:rPr>
          <w:rFonts w:ascii="Arial" w:eastAsia="Arial" w:hAnsi="Arial" w:cs="Arial"/>
          <w:b/>
          <w:u w:val="single"/>
        </w:rPr>
        <w:t>4363</w:t>
      </w:r>
      <w:bookmarkEnd w:id="11"/>
      <w:r>
        <w:rPr>
          <w:rFonts w:ascii="Arial" w:eastAsia="Arial" w:hAnsi="Arial" w:cs="Arial"/>
          <w:b/>
          <w:u w:val="single"/>
        </w:rPr>
        <w:t xml:space="preserve">.  </w:t>
      </w:r>
      <w:bookmarkStart w:id="12" w:name="_STATUTE_HEADNOTE__922bd1a3_0f39_4ee6_9d"/>
      <w:r>
        <w:rPr>
          <w:rFonts w:ascii="Arial" w:eastAsia="Arial" w:hAnsi="Arial" w:cs="Arial"/>
          <w:b/>
          <w:u w:val="single"/>
        </w:rPr>
        <w:t>Regulation of tiny homes</w:t>
      </w:r>
      <w:bookmarkEnd w:id="12"/>
    </w:p>
    <w:p w:rsidR="00C36BA7" w:rsidP="00C36BA7">
      <w:pPr>
        <w:ind w:left="360" w:firstLine="360"/>
        <w:rPr>
          <w:rFonts w:ascii="Arial" w:eastAsia="Arial" w:hAnsi="Arial" w:cs="Arial"/>
        </w:rPr>
      </w:pPr>
      <w:bookmarkStart w:id="13" w:name="_STATUTE_NUMBER__81060471_f742_4043_9858"/>
      <w:bookmarkStart w:id="14" w:name="_STATUTE_SS__2c673074_f71f_4afe_a160_21c"/>
      <w:bookmarkStart w:id="15" w:name="_REV__3ff223ea_6e19_49b2_bcbd_30f7945526"/>
      <w:bookmarkEnd w:id="8"/>
      <w:r>
        <w:rPr>
          <w:rFonts w:ascii="Arial" w:eastAsia="Arial" w:hAnsi="Arial" w:cs="Arial"/>
          <w:b/>
          <w:u w:val="single"/>
        </w:rPr>
        <w:t>1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6" w:name="_STATUTE_HEADNOTE__866f60dd_9059_4980_8d"/>
      <w:r>
        <w:rPr>
          <w:rFonts w:ascii="Arial" w:eastAsia="Arial" w:hAnsi="Arial" w:cs="Arial"/>
          <w:b/>
          <w:u w:val="single"/>
        </w:rPr>
        <w:t xml:space="preserve">Definition. </w:t>
      </w:r>
      <w:r>
        <w:rPr>
          <w:rFonts w:ascii="Arial" w:eastAsia="Arial" w:hAnsi="Arial" w:cs="Arial"/>
          <w:u w:val="single"/>
        </w:rPr>
        <w:t xml:space="preserve"> </w:t>
      </w:r>
      <w:bookmarkStart w:id="17" w:name="_STATUTE_CONTENT__bf286e54_4912_4d96_906"/>
      <w:bookmarkEnd w:id="16"/>
      <w:r>
        <w:rPr>
          <w:rFonts w:ascii="Arial" w:eastAsia="Arial" w:hAnsi="Arial" w:cs="Arial"/>
          <w:u w:val="single"/>
        </w:rPr>
        <w:t>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section,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tiny home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has the same meaning as in Title 29-A, section 101, subsection 80-C</w:t>
      </w:r>
      <w:r>
        <w:rPr>
          <w:rFonts w:ascii="Arial" w:eastAsia="Arial" w:hAnsi="Arial" w:cs="Arial"/>
          <w:u w:val="single"/>
        </w:rPr>
        <w:t>.</w:t>
      </w:r>
    </w:p>
    <w:p w:rsidR="00000000" w:rsidP="00C36BA7">
      <w:pPr>
        <w:ind w:left="360" w:firstLine="360"/>
        <w:rPr>
          <w:rFonts w:ascii="Arial" w:eastAsia="Arial" w:hAnsi="Arial" w:cs="Arial"/>
        </w:rPr>
      </w:pPr>
      <w:bookmarkStart w:id="18" w:name="_STATUTE_NUMBER__20b5911d_66ae_4db9_bcf9"/>
      <w:bookmarkStart w:id="19" w:name="_REV__0f9fbba8_9af0_45ca_a47f_f30ad31fe8"/>
      <w:bookmarkStart w:id="20" w:name="_STATUTE_SS__4357af0b_e38b_4e47_bbde_16e"/>
      <w:bookmarkEnd w:id="14"/>
      <w:bookmarkEnd w:id="15"/>
      <w:bookmarkEnd w:id="17"/>
      <w:r>
        <w:rPr>
          <w:rFonts w:ascii="Arial" w:eastAsia="Arial" w:hAnsi="Arial" w:cs="Arial"/>
          <w:b/>
          <w:u w:val="single"/>
        </w:rPr>
        <w:t>2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1" w:name="_STATUTE_HEADNOTE__7f258a55_1601_4a95_9a"/>
      <w:r>
        <w:rPr>
          <w:rFonts w:ascii="Arial" w:eastAsia="Arial" w:hAnsi="Arial" w:cs="Arial"/>
          <w:b/>
          <w:u w:val="single"/>
        </w:rPr>
        <w:t xml:space="preserve">Location of tiny homes. </w:t>
      </w:r>
      <w:r>
        <w:rPr>
          <w:rFonts w:ascii="Arial" w:eastAsia="Arial" w:hAnsi="Arial" w:cs="Arial"/>
          <w:u w:val="single"/>
        </w:rPr>
        <w:t xml:space="preserve"> </w:t>
      </w:r>
      <w:bookmarkStart w:id="22" w:name="_STATUTE_CONTENT__99a37927_383c_4740_bbb"/>
      <w:bookmarkEnd w:id="21"/>
      <w:r>
        <w:rPr>
          <w:rFonts w:ascii="Arial" w:eastAsia="Arial" w:hAnsi="Arial" w:cs="Arial"/>
          <w:u w:val="single"/>
        </w:rPr>
        <w:t>A m</w:t>
      </w:r>
      <w:r>
        <w:rPr>
          <w:rFonts w:ascii="Arial" w:eastAsia="Arial" w:hAnsi="Arial" w:cs="Arial"/>
          <w:u w:val="single"/>
        </w:rPr>
        <w:t>unicipali</w:t>
      </w:r>
      <w:r>
        <w:rPr>
          <w:rFonts w:ascii="Arial" w:eastAsia="Arial" w:hAnsi="Arial" w:cs="Arial"/>
          <w:u w:val="single"/>
        </w:rPr>
        <w:t>ty</w:t>
      </w:r>
      <w:r>
        <w:rPr>
          <w:rFonts w:ascii="Arial" w:eastAsia="Arial" w:hAnsi="Arial" w:cs="Arial"/>
          <w:u w:val="single"/>
        </w:rPr>
        <w:t xml:space="preserve"> shall permit a tiny home to be placed or erected on an individual house lot where single-family dwellings are allowed or as an accessory structure, subject to all applicable land use requirements as single-family dwellings or as an accessory structure</w:t>
      </w:r>
      <w:r>
        <w:rPr>
          <w:rFonts w:ascii="Arial" w:eastAsia="Arial" w:hAnsi="Arial" w:cs="Arial"/>
          <w:u w:val="single"/>
        </w:rPr>
        <w:t>.</w:t>
      </w:r>
      <w:bookmarkEnd w:id="2"/>
      <w:bookmarkEnd w:id="4"/>
      <w:bookmarkEnd w:id="5"/>
      <w:bookmarkEnd w:id="6"/>
      <w:bookmarkEnd w:id="9"/>
      <w:bookmarkEnd w:id="10"/>
      <w:bookmarkEnd w:id="19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LR1827,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People To Live in Tiny Homes as a Primary or Accessory Dwelling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6BA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