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Continue until July 1, 2021 Limited-period Positions Expiring in June 2021</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1116 - L.D. 1506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Continue until July 1, 2021 Limited-period Positions Expiring in June 2021</w:t>
      </w:r>
    </w:p>
    <w:p w:rsidR="000051C0" w:rsidP="000051C0">
      <w:pPr>
        <w:ind w:left="360" w:firstLine="360"/>
        <w:rPr>
          <w:rFonts w:ascii="Arial" w:eastAsia="Arial" w:hAnsi="Arial" w:cs="Arial"/>
        </w:rPr>
      </w:pPr>
      <w:bookmarkStart w:id="0" w:name="_PAR__1_66bd5bb7_61d7_491d_a771_b2f9a142"/>
      <w:bookmarkStart w:id="1" w:name="_EMERGENCY_PREAMBLE__1ba4faf9_36ae_48ae_"/>
      <w:bookmarkStart w:id="2" w:name="_DOC_BODY_CONTAINER__b4b0a10a_daca_42ba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051C0" w:rsidP="000051C0">
      <w:pPr>
        <w:ind w:left="360" w:firstLine="360"/>
        <w:rPr>
          <w:rFonts w:ascii="Arial" w:eastAsia="Arial" w:hAnsi="Arial" w:cs="Arial"/>
        </w:rPr>
      </w:pPr>
      <w:bookmarkStart w:id="3" w:name="_PAR__2_d64c383f_9421_4a44_b414_94afbb77"/>
      <w:bookmarkEnd w:id="0"/>
      <w:r>
        <w:rPr>
          <w:rFonts w:ascii="Arial" w:eastAsia="Arial" w:hAnsi="Arial" w:cs="Arial"/>
          <w:b/>
          <w:sz w:val="24"/>
        </w:rPr>
        <w:t>Whereas,</w:t>
      </w:r>
      <w:r>
        <w:rPr>
          <w:rFonts w:ascii="Arial" w:eastAsia="Arial" w:hAnsi="Arial" w:cs="Arial"/>
        </w:rPr>
        <w:t xml:space="preserve"> </w:t>
      </w:r>
      <w:r w:rsidRPr="00523DF8">
        <w:rPr>
          <w:rFonts w:ascii="Arial" w:eastAsia="Arial" w:hAnsi="Arial" w:cs="Arial"/>
        </w:rPr>
        <w:t>certain positions in State Government are scheduled to expire prior to July 1, 20</w:t>
      </w:r>
      <w:r>
        <w:rPr>
          <w:rFonts w:ascii="Arial" w:eastAsia="Arial" w:hAnsi="Arial" w:cs="Arial"/>
        </w:rPr>
        <w:t>21</w:t>
      </w:r>
      <w:r w:rsidRPr="00523DF8">
        <w:rPr>
          <w:rFonts w:ascii="Arial" w:eastAsia="Arial" w:hAnsi="Arial" w:cs="Arial"/>
        </w:rPr>
        <w:t>, which is prior to the end of the 90-day period; and</w:t>
      </w:r>
    </w:p>
    <w:p w:rsidR="000051C0" w:rsidP="000051C0">
      <w:pPr>
        <w:ind w:left="360" w:firstLine="360"/>
        <w:rPr>
          <w:rFonts w:ascii="Arial" w:eastAsia="Arial" w:hAnsi="Arial" w:cs="Arial"/>
        </w:rPr>
      </w:pPr>
      <w:bookmarkStart w:id="4" w:name="_PAR__3_011dbc20_ebdd_4ef5_b0f4_7afc67a7"/>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0051C0" w:rsidP="000051C0">
      <w:pPr>
        <w:ind w:left="360" w:firstLine="360"/>
        <w:rPr>
          <w:rFonts w:ascii="Arial" w:eastAsia="Arial" w:hAnsi="Arial" w:cs="Arial"/>
        </w:rPr>
      </w:pPr>
      <w:bookmarkStart w:id="5" w:name="_BILL_SECTION_UNALLOCATED__666351a7_5c33"/>
      <w:bookmarkStart w:id="6" w:name="_PAR__4_3717c0e1_a0a6_4c06_b7fa_861a2ca3"/>
      <w:bookmarkStart w:id="7" w:name="_DOC_BODY_CONTENT__779b3bae_b10f_428e_94"/>
      <w:bookmarkEnd w:id="1"/>
      <w:bookmarkEnd w:id="4"/>
      <w:r>
        <w:rPr>
          <w:rFonts w:ascii="Arial" w:eastAsia="Arial" w:hAnsi="Arial" w:cs="Arial"/>
          <w:b/>
          <w:sz w:val="24"/>
        </w:rPr>
        <w:t xml:space="preserve">Sec. </w:t>
      </w:r>
      <w:bookmarkStart w:id="8" w:name="_BILL_SECTION_NUMBER__86dcd856_ad5e_4fef"/>
      <w:r>
        <w:rPr>
          <w:rFonts w:ascii="Arial" w:eastAsia="Arial" w:hAnsi="Arial" w:cs="Arial"/>
          <w:b/>
          <w:sz w:val="24"/>
        </w:rPr>
        <w:t>1</w:t>
      </w:r>
      <w:bookmarkEnd w:id="8"/>
      <w:r>
        <w:rPr>
          <w:rFonts w:ascii="Arial" w:eastAsia="Arial" w:hAnsi="Arial" w:cs="Arial"/>
          <w:b/>
          <w:sz w:val="24"/>
        </w:rPr>
        <w:t>.</w:t>
      </w:r>
      <w:r>
        <w:rPr>
          <w:rFonts w:ascii="Arial" w:eastAsia="Arial" w:hAnsi="Arial" w:cs="Arial"/>
        </w:rPr>
        <w:t xml:space="preserve">  </w:t>
      </w:r>
      <w:r w:rsidRPr="00523DF8">
        <w:rPr>
          <w:rFonts w:ascii="Arial" w:eastAsia="Arial" w:hAnsi="Arial" w:cs="Arial"/>
          <w:b/>
          <w:sz w:val="24"/>
          <w:szCs w:val="24"/>
        </w:rPr>
        <w:t>Continuation of limited-period positions.  Resolved:</w:t>
      </w:r>
      <w:r w:rsidRPr="00523DF8">
        <w:rPr>
          <w:rFonts w:ascii="Arial" w:eastAsia="Arial" w:hAnsi="Arial" w:cs="Arial"/>
        </w:rPr>
        <w:t xml:space="preserve">  That, notwithstanding any provision of law to the contrary, all limited-period positions throughout State Government that are scheduled to expire during June 20</w:t>
      </w:r>
      <w:r>
        <w:rPr>
          <w:rFonts w:ascii="Arial" w:eastAsia="Arial" w:hAnsi="Arial" w:cs="Arial"/>
        </w:rPr>
        <w:t>21</w:t>
      </w:r>
      <w:r w:rsidRPr="00523DF8">
        <w:rPr>
          <w:rFonts w:ascii="Arial" w:eastAsia="Arial" w:hAnsi="Arial" w:cs="Arial"/>
        </w:rPr>
        <w:t xml:space="preserve"> are continued until </w:t>
      </w:r>
      <w:r>
        <w:rPr>
          <w:rFonts w:ascii="Arial" w:eastAsia="Arial" w:hAnsi="Arial" w:cs="Arial"/>
        </w:rPr>
        <w:t>July 1</w:t>
      </w:r>
      <w:r w:rsidRPr="00523DF8">
        <w:rPr>
          <w:rFonts w:ascii="Arial" w:eastAsia="Arial" w:hAnsi="Arial" w:cs="Arial"/>
        </w:rPr>
        <w:t>, 20</w:t>
      </w:r>
      <w:r>
        <w:rPr>
          <w:rFonts w:ascii="Arial" w:eastAsia="Arial" w:hAnsi="Arial" w:cs="Arial"/>
        </w:rPr>
        <w:t>21</w:t>
      </w:r>
      <w:r w:rsidRPr="00523DF8">
        <w:rPr>
          <w:rFonts w:ascii="Arial" w:eastAsia="Arial" w:hAnsi="Arial" w:cs="Arial"/>
        </w:rPr>
        <w:t>.</w:t>
      </w:r>
    </w:p>
    <w:p w:rsidR="00000000" w:rsidP="000051C0">
      <w:pPr>
        <w:ind w:left="360" w:firstLine="360"/>
        <w:rPr>
          <w:rFonts w:ascii="Arial" w:eastAsia="Arial" w:hAnsi="Arial" w:cs="Arial"/>
        </w:rPr>
      </w:pPr>
      <w:bookmarkStart w:id="9" w:name="_EMERGENCY_CLAUSE__2c1002a3_d4ec_45c9_94"/>
      <w:bookmarkStart w:id="10" w:name="_PAR__5_a49c37c3_e047_4f42_961e_1cbad2aa"/>
      <w:bookmarkEnd w:id="5"/>
      <w:bookmarkEnd w:id="6"/>
      <w:bookmarkEnd w:id="7"/>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9"/>
      <w:bookmarkEnd w:id="1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LR2052,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Continue until July 1, 2021 Limited-period Positions Expiring in June 2021</w:t>
    </w:r>
  </w:p>
  <w:p>
    <w:pPr>
      <w:suppressLineNumbers/>
      <w:spacing w:before="0" w:after="0"/>
      <w:jc w:val="center"/>
      <w:rPr>
        <w:rFonts w:ascii="Arial" w:eastAsia="Arial" w:hAnsi="Arial" w:cs="Arial"/>
      </w:rPr>
    </w:pPr>
    <w:r>
      <w:rPr>
        <w:rFonts w:ascii="Arial" w:eastAsia="Arial" w:hAnsi="Arial" w:cs="Arial"/>
        <w:sz w:val="22"/>
      </w:rPr>
      <w:t>L.D. 1506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51C0"/>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23DF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