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Strengthen the Teaching of Wabanaki Studies in Maine Schools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Twenty-four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1052 - L.D. 1642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Strengthen the Teaching of Wabanaki Studies in Maine Schools</w:t>
      </w:r>
    </w:p>
    <w:p w:rsidR="0007547F" w:rsidP="0007547F">
      <w:pPr>
        <w:ind w:left="360"/>
        <w:rPr>
          <w:rFonts w:ascii="Arial" w:eastAsia="Arial" w:hAnsi="Arial" w:cs="Arial"/>
        </w:rPr>
      </w:pPr>
      <w:bookmarkStart w:id="0" w:name="_ENACTING_CLAUSE__e8ee0e46_aa1c_47c6_a95"/>
      <w:bookmarkStart w:id="1" w:name="_PAR__1_06d436fa_44d6_4a86_8b1b_4374c6ca"/>
      <w:bookmarkStart w:id="2" w:name="_DOC_BODY_CONTAINER__f8d66fd0_0550_4664_"/>
      <w:r>
        <w:rPr>
          <w:rFonts w:ascii="Arial" w:eastAsia="Arial" w:hAnsi="Arial" w:cs="Arial"/>
          <w:b/>
        </w:rPr>
        <w:t>Be it enacted by the People of the State of Maine as follows:</w:t>
      </w:r>
    </w:p>
    <w:p w:rsidR="0007547F" w:rsidP="0007547F">
      <w:pPr>
        <w:ind w:left="360" w:firstLine="360"/>
        <w:rPr>
          <w:rFonts w:ascii="Arial" w:eastAsia="Arial" w:hAnsi="Arial" w:cs="Arial"/>
        </w:rPr>
      </w:pPr>
      <w:bookmarkStart w:id="3" w:name="_BILL_SECTION_HEADER__aaa092fe_ba80_41d4"/>
      <w:bookmarkStart w:id="4" w:name="_BILL_SECTION__168a68e9_f02b_443a_89be_d"/>
      <w:bookmarkStart w:id="5" w:name="_INSTRUCTION__5af03e38_5953_40ac_9437_bd"/>
      <w:bookmarkStart w:id="6" w:name="_DOC_BODY_CONTENT__1ef51f9e_7fda_40f7_b4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b4c3d396_65c7_4904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20-A MRSA §4706,</w:t>
      </w:r>
      <w:r>
        <w:rPr>
          <w:rFonts w:ascii="Arial" w:eastAsia="Arial" w:hAnsi="Arial" w:cs="Arial"/>
        </w:rPr>
        <w:t xml:space="preserve"> as amended by PL 2021, c. 247, §1 and affected by §3, is further amended by amending the section headnote to read:</w:t>
      </w:r>
    </w:p>
    <w:p w:rsidR="0007547F" w:rsidP="0007547F">
      <w:pPr>
        <w:ind w:left="1080" w:hanging="720"/>
        <w:rPr>
          <w:rFonts w:ascii="Arial" w:eastAsia="Arial" w:hAnsi="Arial" w:cs="Arial"/>
        </w:rPr>
      </w:pPr>
      <w:bookmarkStart w:id="8" w:name="_STATUTE_S__aa68cb45_5c99_4c79_a2e1_382e"/>
      <w:bookmarkEnd w:id="3"/>
      <w:r>
        <w:rPr>
          <w:rFonts w:ascii="Arial" w:eastAsia="Arial" w:hAnsi="Arial" w:cs="Arial"/>
          <w:b/>
        </w:rPr>
        <w:t>§</w:t>
      </w:r>
      <w:bookmarkStart w:id="9" w:name="_STATUTE_NUMBER__0f653d3b_3f13_449d_9e9b"/>
      <w:r>
        <w:rPr>
          <w:rFonts w:ascii="Arial" w:eastAsia="Arial" w:hAnsi="Arial" w:cs="Arial"/>
          <w:b/>
        </w:rPr>
        <w:t>4706</w:t>
      </w:r>
      <w:bookmarkEnd w:id="9"/>
      <w:r>
        <w:rPr>
          <w:rFonts w:ascii="Arial" w:eastAsia="Arial" w:hAnsi="Arial" w:cs="Arial"/>
          <w:b/>
        </w:rPr>
        <w:t xml:space="preserve">.  </w:t>
      </w:r>
      <w:bookmarkStart w:id="10" w:name="_STATUTE_HEADNOTE__c0484b5a_cd9a_478b_89"/>
      <w:r>
        <w:rPr>
          <w:rFonts w:ascii="Arial" w:eastAsia="Arial" w:hAnsi="Arial" w:cs="Arial"/>
          <w:b/>
        </w:rPr>
        <w:t>Instruction in American history, African American studies, Maine studies,</w:t>
      </w:r>
      <w:bookmarkStart w:id="11" w:name="_REV__f2764158_e085_4fb6_9542_f552b4871c"/>
      <w:bookmarkStart w:id="12" w:name="_PROCESSED_CHANGE__3a9bf857_3e43_4cca_a3"/>
      <w:bookmarkStart w:id="13" w:name="_PROCESSED_CHANGE__32506667_6157_4e25_81"/>
      <w:bookmarkStart w:id="14" w:name="_PROCESSED_CHANGE__424145ec_8b2a_47b2_8f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strike/>
        </w:rPr>
        <w:t>Maine Native American history</w:t>
      </w:r>
      <w:bookmarkStart w:id="15" w:name="_REV__f2113488_710a_42a3_a690_a1b4440081"/>
      <w:bookmarkStart w:id="16" w:name="_PROCESSED_CHANGE__d538c929_563f_4e72_b2"/>
      <w:bookmarkStart w:id="17" w:name="_PROCESSED_CHANGE__fa0d50a8_3480_4f88_b9"/>
      <w:bookmarkStart w:id="18" w:name="_PROCESSED_CHANGE__9204025c_3dfa_455f_ba"/>
      <w:bookmarkEnd w:id="11"/>
      <w:bookmarkEnd w:id="12"/>
      <w:bookmarkEnd w:id="13"/>
      <w:bookmarkEnd w:id="14"/>
      <w:r w:rsidRPr="00F71866">
        <w:rPr>
          <w:rFonts w:ascii="Arial" w:eastAsia="Arial" w:hAnsi="Arial" w:cs="Arial"/>
        </w:rPr>
        <w:t xml:space="preserve"> </w:t>
      </w:r>
      <w:r w:rsidRPr="00F71866">
        <w:rPr>
          <w:rFonts w:ascii="Arial" w:eastAsia="Arial" w:hAnsi="Arial" w:cs="Arial"/>
          <w:b/>
          <w:u w:val="single"/>
        </w:rPr>
        <w:t>Wabanaki studies</w:t>
      </w:r>
      <w:bookmarkEnd w:id="15"/>
      <w:bookmarkEnd w:id="16"/>
      <w:bookmarkEnd w:id="17"/>
      <w:bookmarkEnd w:id="18"/>
      <w:r>
        <w:rPr>
          <w:rFonts w:ascii="Arial" w:eastAsia="Arial" w:hAnsi="Arial" w:cs="Arial"/>
          <w:b/>
        </w:rPr>
        <w:t xml:space="preserve"> and the history of genocide</w:t>
      </w:r>
      <w:bookmarkEnd w:id="10"/>
    </w:p>
    <w:p w:rsidR="0007547F" w:rsidP="0007547F">
      <w:pPr>
        <w:ind w:left="360" w:firstLine="360"/>
        <w:rPr>
          <w:rFonts w:ascii="Arial" w:eastAsia="Arial" w:hAnsi="Arial" w:cs="Arial"/>
        </w:rPr>
      </w:pPr>
      <w:bookmarkStart w:id="19" w:name="_BILL_SECTION_HEADER__0b1c5681_1a79_4a97"/>
      <w:bookmarkStart w:id="20" w:name="_BILL_SECTION__f98bf56e_f544_454c_84c0_8"/>
      <w:bookmarkEnd w:id="4"/>
      <w:bookmarkEnd w:id="8"/>
      <w:r>
        <w:rPr>
          <w:rFonts w:ascii="Arial" w:eastAsia="Arial" w:hAnsi="Arial" w:cs="Arial"/>
          <w:b/>
          <w:sz w:val="24"/>
        </w:rPr>
        <w:t xml:space="preserve">Sec. </w:t>
      </w:r>
      <w:bookmarkStart w:id="21" w:name="_BILL_SECTION_NUMBER__c9027c2b_888e_44da"/>
      <w:r>
        <w:rPr>
          <w:rFonts w:ascii="Arial" w:eastAsia="Arial" w:hAnsi="Arial" w:cs="Arial"/>
          <w:b/>
          <w:sz w:val="24"/>
        </w:rPr>
        <w:t>2</w:t>
      </w:r>
      <w:bookmarkEnd w:id="21"/>
      <w:r>
        <w:rPr>
          <w:rFonts w:ascii="Arial" w:eastAsia="Arial" w:hAnsi="Arial" w:cs="Arial"/>
          <w:b/>
          <w:sz w:val="24"/>
        </w:rPr>
        <w:t>.  20-A MRSA §4706, sub-§2,</w:t>
      </w:r>
      <w:r>
        <w:rPr>
          <w:rFonts w:ascii="Arial" w:eastAsia="Arial" w:hAnsi="Arial" w:cs="Arial"/>
        </w:rPr>
        <w:t xml:space="preserve"> as amended by PL 2021, c. 247, §1 and affected by §3, is further amended to read:</w:t>
      </w:r>
    </w:p>
    <w:p w:rsidR="0007547F" w:rsidP="0007547F">
      <w:pPr>
        <w:ind w:left="360" w:firstLine="360"/>
        <w:rPr>
          <w:rFonts w:ascii="Arial" w:eastAsia="Arial" w:hAnsi="Arial" w:cs="Arial"/>
        </w:rPr>
      </w:pPr>
      <w:bookmarkStart w:id="22" w:name="_STATUTE_NUMBER__e2f09ef8_fb26_4a5a_bbd0"/>
      <w:bookmarkStart w:id="23" w:name="_STATUTE_SS__f3caea73_0796_4b98_a3de_e86"/>
      <w:bookmarkEnd w:id="19"/>
      <w:r>
        <w:rPr>
          <w:rFonts w:ascii="Arial" w:eastAsia="Arial" w:hAnsi="Arial" w:cs="Arial"/>
          <w:b/>
        </w:rPr>
        <w:t>2</w:t>
      </w:r>
      <w:bookmarkEnd w:id="22"/>
      <w:r>
        <w:rPr>
          <w:rFonts w:ascii="Arial" w:eastAsia="Arial" w:hAnsi="Arial" w:cs="Arial"/>
          <w:b/>
        </w:rPr>
        <w:t xml:space="preserve">.  </w:t>
      </w:r>
      <w:bookmarkStart w:id="24" w:name="_STATUTE_HEADNOTE__fbaff94e_e549_4bdb_a8"/>
      <w:r>
        <w:rPr>
          <w:rFonts w:ascii="Arial" w:eastAsia="Arial" w:hAnsi="Arial" w:cs="Arial"/>
          <w:b/>
        </w:rPr>
        <w:t>Maine studies.</w:t>
      </w:r>
      <w:bookmarkEnd w:id="2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25" w:name="_STATUTE_CONTENT__14ca9844_3226_4ea5_a70"/>
      <w:r>
        <w:rPr>
          <w:rFonts w:ascii="Arial" w:eastAsia="Arial" w:hAnsi="Arial" w:cs="Arial"/>
        </w:rPr>
        <w:t>Maine history, including the Constitution of Maine, Maine geography and environment and the natural, industrial and economic resources of Maine and Maine's cultural and ethnic heritage, must be taught.  A required component of Maine studies is</w:t>
      </w:r>
      <w:bookmarkStart w:id="26" w:name="_REV__d46d9b2a_81c6_4c20_b2c5_99cf7fa4eb"/>
      <w:bookmarkStart w:id="27" w:name="_PROCESSED_CHANGE__3058fb3d_a8a6_4ac6_98"/>
      <w:bookmarkStart w:id="28" w:name="_PROCESSED_CHANGE__1cc7fbfc_9fe5_4f5c_8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Maine</w:t>
      </w:r>
      <w:bookmarkStart w:id="29" w:name="_PROCESSED_CHANGE__a7baf2cd_9465_40b9_95"/>
      <w:r>
        <w:rPr>
          <w:rFonts w:ascii="Arial" w:eastAsia="Arial" w:hAnsi="Arial" w:cs="Arial"/>
          <w:strike/>
        </w:rPr>
        <w:t xml:space="preserve"> Native American</w:t>
      </w:r>
      <w:bookmarkStart w:id="30" w:name="_REV__694157cb_ae19_44b8_8a11_8f0c31f15b"/>
      <w:bookmarkStart w:id="31" w:name="_PROCESSED_CHANGE__aa931969_a694_4d23_86"/>
      <w:bookmarkStart w:id="32" w:name="_PROCESSED_CHANGE__4ce08df8_3d5d_4162_ad"/>
      <w:bookmarkStart w:id="33" w:name="_PROCESSED_CHANGE__35e61e76_1eb3_4bc7_8b"/>
      <w:bookmarkEnd w:id="26"/>
      <w:bookmarkEnd w:id="27"/>
      <w:bookmarkEnd w:id="28"/>
      <w:bookmarkEnd w:id="2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Wabanaki</w:t>
      </w:r>
      <w:bookmarkEnd w:id="30"/>
      <w:bookmarkEnd w:id="31"/>
      <w:bookmarkEnd w:id="32"/>
      <w:bookmarkEnd w:id="33"/>
      <w:r>
        <w:rPr>
          <w:rFonts w:ascii="Arial" w:eastAsia="Arial" w:hAnsi="Arial" w:cs="Arial"/>
        </w:rPr>
        <w:t xml:space="preserve"> studies</w:t>
      </w:r>
      <w:bookmarkStart w:id="34" w:name="_REV__de43dee6_0e66_42fd_a64c_210b13702c"/>
      <w:bookmarkStart w:id="35" w:name="_PROCESSED_CHANGE__8c76325d_f291_4d12_96"/>
      <w:bookmarkStart w:id="36" w:name="_PROCESSED_CHANGE__70fca449_e1e5_49ad_b2"/>
      <w:bookmarkStart w:id="37" w:name="_PROCESSED_CHANGE__ba734af8_107c_4341_b7"/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and Wabanaki studies may be taught as a component of other content areas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as appropriate, including but not limited to </w:t>
      </w:r>
      <w:r>
        <w:rPr>
          <w:rFonts w:ascii="Arial" w:eastAsia="Arial" w:hAnsi="Arial" w:cs="Arial"/>
          <w:u w:val="single"/>
        </w:rPr>
        <w:t xml:space="preserve">the </w:t>
      </w:r>
      <w:r>
        <w:rPr>
          <w:rFonts w:ascii="Arial" w:eastAsia="Arial" w:hAnsi="Arial" w:cs="Arial"/>
          <w:u w:val="single"/>
        </w:rPr>
        <w:t>content areas of English language arts, mathematics, science and fine arts</w:t>
      </w:r>
      <w:bookmarkEnd w:id="34"/>
      <w:bookmarkEnd w:id="35"/>
      <w:bookmarkEnd w:id="36"/>
      <w:bookmarkEnd w:id="37"/>
      <w:r>
        <w:rPr>
          <w:rFonts w:ascii="Arial" w:eastAsia="Arial" w:hAnsi="Arial" w:cs="Arial"/>
        </w:rPr>
        <w:t>.</w:t>
      </w:r>
      <w:bookmarkStart w:id="38" w:name="_REV__1f2ca2f8_229f_4335_928c_90191c0482"/>
      <w:bookmarkStart w:id="39" w:name="_PROCESSED_CHANGE__58dddae9_9dd3_4ba7_96"/>
      <w:bookmarkStart w:id="40" w:name="_PROCESSED_CHANGE__e1b8062b_ec5b_4ae1_a9"/>
      <w:bookmarkStart w:id="41" w:name="_PROCESSED_CHANGE__d2f993c9_07a6_4bb9_a7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>Maine Native American</w:t>
      </w:r>
      <w:bookmarkStart w:id="42" w:name="_REV__5a6aeb58_e83a_4646_a783_148ecbce1c"/>
      <w:bookmarkStart w:id="43" w:name="_PROCESSED_CHANGE__877dafd9_d668_4cd4_b0"/>
      <w:bookmarkStart w:id="44" w:name="_PROCESSED_CHANGE__08c3a9b6_4734_4918_8b"/>
      <w:bookmarkStart w:id="45" w:name="_PROCESSED_CHANGE__fb1a5418_2a50_42ee_9e"/>
      <w:bookmarkEnd w:id="38"/>
      <w:bookmarkEnd w:id="39"/>
      <w:bookmarkEnd w:id="40"/>
      <w:bookmarkEnd w:id="4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Wabanaki</w:t>
      </w:r>
      <w:bookmarkEnd w:id="42"/>
      <w:bookmarkEnd w:id="43"/>
      <w:bookmarkEnd w:id="44"/>
      <w:bookmarkEnd w:id="45"/>
      <w:r>
        <w:rPr>
          <w:rFonts w:ascii="Arial" w:eastAsia="Arial" w:hAnsi="Arial" w:cs="Arial"/>
        </w:rPr>
        <w:t xml:space="preserve"> studies and Maine African American studies must be included in the review of content standards and performance indicators of the learning results conducted in accordance with </w:t>
      </w:r>
      <w:bookmarkStart w:id="46" w:name="_CROSS_REFERENCE__edc4c11b_67c0_45e6_84c"/>
      <w:r>
        <w:rPr>
          <w:rFonts w:ascii="Arial" w:eastAsia="Arial" w:hAnsi="Arial" w:cs="Arial"/>
        </w:rPr>
        <w:t>section 6209, subsection 4</w:t>
      </w:r>
      <w:bookmarkEnd w:id="46"/>
      <w:r>
        <w:rPr>
          <w:rFonts w:ascii="Arial" w:eastAsia="Arial" w:hAnsi="Arial" w:cs="Arial"/>
        </w:rPr>
        <w:t>.</w:t>
      </w:r>
      <w:bookmarkStart w:id="47" w:name="_REV__46597718_a7d5_4a2d_a64b_c30ff184e5"/>
      <w:bookmarkStart w:id="48" w:name="_PROCESSED_CHANGE__475542e4_f51b_47b7_81"/>
      <w:bookmarkStart w:id="49" w:name="_PROCESSED_CHANGE__b32b5b90_018b_477f_b6"/>
      <w:bookmarkStart w:id="50" w:name="_PROCESSED_CHANGE__f2ed50ab_dfcd_41bc_9d"/>
      <w:r>
        <w:rPr>
          <w:rFonts w:ascii="Arial" w:eastAsia="Arial" w:hAnsi="Arial" w:cs="Arial"/>
        </w:rPr>
        <w:t xml:space="preserve">  </w:t>
      </w:r>
      <w:r>
        <w:rPr>
          <w:rFonts w:ascii="Arial" w:eastAsia="Arial" w:hAnsi="Arial" w:cs="Arial"/>
          <w:strike/>
        </w:rPr>
        <w:t>Maine Native American</w:t>
      </w:r>
      <w:bookmarkStart w:id="51" w:name="_REV__a7e2af7d_8f27_4b85_ad99_6777e1b326"/>
      <w:bookmarkStart w:id="52" w:name="_PROCESSED_CHANGE__65413c0f_e424_4fe2_b5"/>
      <w:bookmarkStart w:id="53" w:name="_PROCESSED_CHANGE__1059ea3b_5a73_4316_bb"/>
      <w:bookmarkStart w:id="54" w:name="_PROCESSED_CHANGE__cef45658_0bf4_4e7b_90"/>
      <w:bookmarkEnd w:id="47"/>
      <w:bookmarkEnd w:id="48"/>
      <w:bookmarkEnd w:id="49"/>
      <w:bookmarkEnd w:id="5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Wabanaki</w:t>
      </w:r>
      <w:bookmarkEnd w:id="51"/>
      <w:bookmarkEnd w:id="52"/>
      <w:bookmarkEnd w:id="53"/>
      <w:bookmarkEnd w:id="54"/>
      <w:r>
        <w:rPr>
          <w:rFonts w:ascii="Arial" w:eastAsia="Arial" w:hAnsi="Arial" w:cs="Arial"/>
        </w:rPr>
        <w:t xml:space="preserve"> studies must address the following topics:</w:t>
      </w:r>
      <w:bookmarkEnd w:id="25"/>
    </w:p>
    <w:p w:rsidR="0007547F" w:rsidP="0007547F">
      <w:pPr>
        <w:ind w:left="720"/>
        <w:rPr>
          <w:rFonts w:ascii="Arial" w:eastAsia="Arial" w:hAnsi="Arial" w:cs="Arial"/>
        </w:rPr>
      </w:pPr>
      <w:bookmarkStart w:id="55" w:name="_STATUTE_NUMBER__16109149_c6fe_4dda_bbd5"/>
      <w:bookmarkStart w:id="56" w:name="_STATUTE_P__794ff7a6_8b79_4d8d_91ee_df06"/>
      <w:r>
        <w:rPr>
          <w:rFonts w:ascii="Arial" w:eastAsia="Arial" w:hAnsi="Arial" w:cs="Arial"/>
        </w:rPr>
        <w:t>A</w:t>
      </w:r>
      <w:bookmarkEnd w:id="55"/>
      <w:r>
        <w:rPr>
          <w:rFonts w:ascii="Arial" w:eastAsia="Arial" w:hAnsi="Arial" w:cs="Arial"/>
        </w:rPr>
        <w:t>.</w:t>
      </w:r>
      <w:bookmarkStart w:id="57" w:name="_REV__6aa09d46_c9db_443d_a099_ef206444ae"/>
      <w:bookmarkStart w:id="58" w:name="_PROCESSED_CHANGE__a4ef108a_bb27_47a8_a9"/>
      <w:bookmarkStart w:id="59" w:name="_PROCESSED_CHANGE__ceb352b4_250e_46d2_ba"/>
      <w:bookmarkStart w:id="60" w:name="_PROCESSED_CHANGE__386996fe_5a3e_4bef_aa"/>
      <w:r>
        <w:rPr>
          <w:rFonts w:ascii="Arial" w:eastAsia="Arial" w:hAnsi="Arial" w:cs="Arial"/>
        </w:rPr>
        <w:t xml:space="preserve">  </w:t>
      </w:r>
      <w:bookmarkStart w:id="61" w:name="_STATUTE_CONTENT__16c7093a_353b_4cc3_9f5"/>
      <w:r>
        <w:rPr>
          <w:rFonts w:ascii="Arial" w:eastAsia="Arial" w:hAnsi="Arial" w:cs="Arial"/>
          <w:strike/>
        </w:rPr>
        <w:t>Maine tribal</w:t>
      </w:r>
      <w:bookmarkStart w:id="62" w:name="_REV__e1ae7f54_0d47_4f2b_aaad_c116be2706"/>
      <w:bookmarkStart w:id="63" w:name="_PROCESSED_CHANGE__43180484_8bba_4601_a0"/>
      <w:bookmarkStart w:id="64" w:name="_PROCESSED_CHANGE__96a8d1ae_1c26_4df4_a0"/>
      <w:bookmarkStart w:id="65" w:name="_PROCESSED_CHANGE__73c66d1a_ee3e_4052_a7"/>
      <w:bookmarkEnd w:id="57"/>
      <w:bookmarkEnd w:id="58"/>
      <w:bookmarkEnd w:id="59"/>
      <w:bookmarkEnd w:id="6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Wabanaki</w:t>
      </w:r>
      <w:bookmarkEnd w:id="62"/>
      <w:bookmarkEnd w:id="63"/>
      <w:bookmarkEnd w:id="64"/>
      <w:bookmarkEnd w:id="65"/>
      <w:r>
        <w:rPr>
          <w:rFonts w:ascii="Arial" w:eastAsia="Arial" w:hAnsi="Arial" w:cs="Arial"/>
        </w:rPr>
        <w:t xml:space="preserve"> governments and political systems and their relationship with local, state, national and international governments;</w:t>
      </w:r>
      <w:bookmarkEnd w:id="61"/>
    </w:p>
    <w:p w:rsidR="0007547F" w:rsidP="0007547F">
      <w:pPr>
        <w:ind w:left="720"/>
        <w:rPr>
          <w:rFonts w:ascii="Arial" w:eastAsia="Arial" w:hAnsi="Arial" w:cs="Arial"/>
        </w:rPr>
      </w:pPr>
      <w:bookmarkStart w:id="66" w:name="_STATUTE_NUMBER__781032fa_2179_4104_857b"/>
      <w:bookmarkStart w:id="67" w:name="_STATUTE_P__4fd20c05_68f7_4117_bd36_0208"/>
      <w:bookmarkEnd w:id="56"/>
      <w:r>
        <w:rPr>
          <w:rFonts w:ascii="Arial" w:eastAsia="Arial" w:hAnsi="Arial" w:cs="Arial"/>
        </w:rPr>
        <w:t>B</w:t>
      </w:r>
      <w:bookmarkEnd w:id="66"/>
      <w:r>
        <w:rPr>
          <w:rFonts w:ascii="Arial" w:eastAsia="Arial" w:hAnsi="Arial" w:cs="Arial"/>
        </w:rPr>
        <w:t>.</w:t>
      </w:r>
      <w:bookmarkStart w:id="68" w:name="_REV__a94e2b27_29b5_4f84_aaba_67db912af2"/>
      <w:bookmarkStart w:id="69" w:name="_PROCESSED_CHANGE__5d570ed2_81ef_4606_88"/>
      <w:bookmarkStart w:id="70" w:name="_PROCESSED_CHANGE__f88e5e35_e44f_41ee_88"/>
      <w:bookmarkStart w:id="71" w:name="_PROCESSED_CHANGE__3578cee6_002f_41c6_8f"/>
      <w:r>
        <w:rPr>
          <w:rFonts w:ascii="Arial" w:eastAsia="Arial" w:hAnsi="Arial" w:cs="Arial"/>
        </w:rPr>
        <w:t xml:space="preserve">  </w:t>
      </w:r>
      <w:bookmarkStart w:id="72" w:name="_STATUTE_CONTENT__9ae3e00e_f42f_4cb3_afa"/>
      <w:r>
        <w:rPr>
          <w:rFonts w:ascii="Arial" w:eastAsia="Arial" w:hAnsi="Arial" w:cs="Arial"/>
          <w:strike/>
        </w:rPr>
        <w:t>Maine Native American</w:t>
      </w:r>
      <w:bookmarkStart w:id="73" w:name="_REV__4d4e9e27_b5e1_4bb4_a1b1_0c9f8e4658"/>
      <w:bookmarkStart w:id="74" w:name="_PROCESSED_CHANGE__2ea26fb3_8283_4567_92"/>
      <w:bookmarkStart w:id="75" w:name="_PROCESSED_CHANGE__778bb876_5fb7_4e3c_bf"/>
      <w:bookmarkStart w:id="76" w:name="_PROCESSED_CHANGE__7083d174_7dfa_4f25_b6"/>
      <w:bookmarkEnd w:id="68"/>
      <w:bookmarkEnd w:id="69"/>
      <w:bookmarkEnd w:id="70"/>
      <w:bookmarkEnd w:id="71"/>
      <w:r w:rsidRPr="00F7186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Wabanaki</w:t>
      </w:r>
      <w:bookmarkEnd w:id="73"/>
      <w:bookmarkEnd w:id="74"/>
      <w:bookmarkEnd w:id="75"/>
      <w:bookmarkEnd w:id="76"/>
      <w:r>
        <w:rPr>
          <w:rFonts w:ascii="Arial" w:eastAsia="Arial" w:hAnsi="Arial" w:cs="Arial"/>
        </w:rPr>
        <w:t xml:space="preserve"> cultural systems and the experience of</w:t>
      </w:r>
      <w:bookmarkStart w:id="77" w:name="_REV__bc3ec80d_345b_4733_9cb3_d64801b995"/>
      <w:bookmarkStart w:id="78" w:name="_PROCESSED_CHANGE__0db60c45_8b6a_4659_b9"/>
      <w:bookmarkStart w:id="79" w:name="_PROCESSED_CHANGE__105071d9_5bbf_499b_9a"/>
      <w:bookmarkStart w:id="80" w:name="_PROCESSED_CHANGE__f91a76a1_f3d6_4b78_a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Maine</w:t>
      </w:r>
      <w:bookmarkEnd w:id="77"/>
      <w:bookmarkEnd w:id="78"/>
      <w:bookmarkEnd w:id="79"/>
      <w:bookmarkEnd w:id="80"/>
      <w:r>
        <w:rPr>
          <w:rFonts w:ascii="Arial" w:eastAsia="Arial" w:hAnsi="Arial" w:cs="Arial"/>
        </w:rPr>
        <w:t xml:space="preserve"> tribal people throughout history;</w:t>
      </w:r>
      <w:bookmarkEnd w:id="72"/>
    </w:p>
    <w:p w:rsidR="0007547F" w:rsidP="0007547F">
      <w:pPr>
        <w:ind w:left="720"/>
        <w:rPr>
          <w:rFonts w:ascii="Arial" w:eastAsia="Arial" w:hAnsi="Arial" w:cs="Arial"/>
        </w:rPr>
      </w:pPr>
      <w:bookmarkStart w:id="81" w:name="_STATUTE_NUMBER__02065104_71a3_4014_b763"/>
      <w:bookmarkStart w:id="82" w:name="_STATUTE_P__10b57f73_dbc9_4bf5_b087_e03a"/>
      <w:bookmarkEnd w:id="67"/>
      <w:r>
        <w:rPr>
          <w:rFonts w:ascii="Arial" w:eastAsia="Arial" w:hAnsi="Arial" w:cs="Arial"/>
        </w:rPr>
        <w:t>C</w:t>
      </w:r>
      <w:bookmarkEnd w:id="81"/>
      <w:r>
        <w:rPr>
          <w:rFonts w:ascii="Arial" w:eastAsia="Arial" w:hAnsi="Arial" w:cs="Arial"/>
        </w:rPr>
        <w:t>.</w:t>
      </w:r>
      <w:bookmarkStart w:id="83" w:name="_REV__14fdd8bc_56a7_4cae_8e80_3186d44224"/>
      <w:bookmarkStart w:id="84" w:name="_PROCESSED_CHANGE__2eb7ca71_bb92_4010_94"/>
      <w:bookmarkStart w:id="85" w:name="_PROCESSED_CHANGE__2c8fc7d6_0bb6_4d74_ac"/>
      <w:bookmarkStart w:id="86" w:name="_PROCESSED_CHANGE__d0a1e3ea_e8df_42a5_9d"/>
      <w:r>
        <w:rPr>
          <w:rFonts w:ascii="Arial" w:eastAsia="Arial" w:hAnsi="Arial" w:cs="Arial"/>
        </w:rPr>
        <w:t xml:space="preserve">  </w:t>
      </w:r>
      <w:bookmarkStart w:id="87" w:name="_STATUTE_CONTENT__71dc2a65_140c_406d_914"/>
      <w:r>
        <w:rPr>
          <w:rFonts w:ascii="Arial" w:eastAsia="Arial" w:hAnsi="Arial" w:cs="Arial"/>
          <w:strike/>
        </w:rPr>
        <w:t>M</w:t>
      </w:r>
      <w:r>
        <w:rPr>
          <w:rFonts w:ascii="Arial" w:eastAsia="Arial" w:hAnsi="Arial" w:cs="Arial"/>
          <w:strike/>
        </w:rPr>
        <w:t>aine Native American</w:t>
      </w:r>
      <w:bookmarkStart w:id="88" w:name="_REV__ca884112_9996_4924_9073_60091eebf4"/>
      <w:bookmarkStart w:id="89" w:name="_PROCESSED_CHANGE__fa6637ee_d767_4818_95"/>
      <w:bookmarkStart w:id="90" w:name="_PROCESSED_CHANGE__b81d16cf_d33f_46aa_92"/>
      <w:bookmarkStart w:id="91" w:name="_PROCESSED_CHANGE__e240c983_0048_4a51_9b"/>
      <w:bookmarkEnd w:id="83"/>
      <w:bookmarkEnd w:id="84"/>
      <w:bookmarkEnd w:id="85"/>
      <w:bookmarkEnd w:id="86"/>
      <w:r w:rsidRPr="00F7186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Wabanaki</w:t>
      </w:r>
      <w:bookmarkEnd w:id="88"/>
      <w:bookmarkEnd w:id="89"/>
      <w:bookmarkEnd w:id="90"/>
      <w:bookmarkEnd w:id="91"/>
      <w:r>
        <w:rPr>
          <w:rFonts w:ascii="Arial" w:eastAsia="Arial" w:hAnsi="Arial" w:cs="Arial"/>
        </w:rPr>
        <w:t xml:space="preserve"> territories; and</w:t>
      </w:r>
      <w:bookmarkEnd w:id="87"/>
    </w:p>
    <w:p w:rsidR="0007547F" w:rsidP="0007547F">
      <w:pPr>
        <w:ind w:left="720"/>
        <w:rPr>
          <w:rFonts w:ascii="Arial" w:eastAsia="Arial" w:hAnsi="Arial" w:cs="Arial"/>
        </w:rPr>
      </w:pPr>
      <w:bookmarkStart w:id="92" w:name="_STATUTE_NUMBER__e7ec5093_4665_498a_a75d"/>
      <w:bookmarkStart w:id="93" w:name="_STATUTE_P__61cc9cb0_5a7a_4476_83f5_e03f"/>
      <w:bookmarkEnd w:id="82"/>
      <w:r>
        <w:rPr>
          <w:rFonts w:ascii="Arial" w:eastAsia="Arial" w:hAnsi="Arial" w:cs="Arial"/>
        </w:rPr>
        <w:t>D</w:t>
      </w:r>
      <w:bookmarkEnd w:id="92"/>
      <w:r>
        <w:rPr>
          <w:rFonts w:ascii="Arial" w:eastAsia="Arial" w:hAnsi="Arial" w:cs="Arial"/>
        </w:rPr>
        <w:t>.</w:t>
      </w:r>
      <w:bookmarkStart w:id="94" w:name="_REV__1cbef5f3_60a3_469d_affa_26a0878bfb"/>
      <w:bookmarkStart w:id="95" w:name="_PROCESSED_CHANGE__8d990d2b_5651_4805_b6"/>
      <w:bookmarkStart w:id="96" w:name="_PROCESSED_CHANGE__276556c4_ca41_4317_a7"/>
      <w:bookmarkStart w:id="97" w:name="_PROCESSED_CHANGE__4afa18c1_2d2d_4a69_84"/>
      <w:r>
        <w:rPr>
          <w:rFonts w:ascii="Arial" w:eastAsia="Arial" w:hAnsi="Arial" w:cs="Arial"/>
        </w:rPr>
        <w:t xml:space="preserve">  </w:t>
      </w:r>
      <w:bookmarkStart w:id="98" w:name="_STATUTE_CONTENT__831a930b_fdde_4708_983"/>
      <w:r>
        <w:rPr>
          <w:rFonts w:ascii="Arial" w:eastAsia="Arial" w:hAnsi="Arial" w:cs="Arial"/>
          <w:strike/>
        </w:rPr>
        <w:t>Maine Native American</w:t>
      </w:r>
      <w:bookmarkStart w:id="99" w:name="_REV__05fcd2d9_3c58_485f_93b6_05f5548652"/>
      <w:bookmarkStart w:id="100" w:name="_PROCESSED_CHANGE__be4065a7_c156_4acd_9e"/>
      <w:bookmarkStart w:id="101" w:name="_PROCESSED_CHANGE__d69eced0_8b57_4f88_97"/>
      <w:bookmarkStart w:id="102" w:name="_PROCESSED_CHANGE__4e13e886_8f8f_4952_b0"/>
      <w:bookmarkEnd w:id="94"/>
      <w:bookmarkEnd w:id="95"/>
      <w:bookmarkEnd w:id="96"/>
      <w:bookmarkEnd w:id="97"/>
      <w:r w:rsidRPr="00F7186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Wabanaki</w:t>
      </w:r>
      <w:bookmarkEnd w:id="99"/>
      <w:bookmarkEnd w:id="100"/>
      <w:bookmarkEnd w:id="101"/>
      <w:bookmarkEnd w:id="102"/>
      <w:r>
        <w:rPr>
          <w:rFonts w:ascii="Arial" w:eastAsia="Arial" w:hAnsi="Arial" w:cs="Arial"/>
        </w:rPr>
        <w:t xml:space="preserve"> economic systems.</w:t>
      </w:r>
      <w:bookmarkEnd w:id="98"/>
    </w:p>
    <w:p w:rsidR="00000000" w:rsidP="0007547F">
      <w:pPr>
        <w:ind w:left="360" w:firstLine="360"/>
        <w:rPr>
          <w:rFonts w:ascii="Arial" w:eastAsia="Arial" w:hAnsi="Arial" w:cs="Arial"/>
        </w:rPr>
      </w:pPr>
      <w:bookmarkStart w:id="103" w:name="_BILL_SECTION_UNALLOCATED__2461a0f2_ffe5"/>
      <w:bookmarkEnd w:id="20"/>
      <w:bookmarkEnd w:id="23"/>
      <w:bookmarkEnd w:id="93"/>
      <w:r>
        <w:rPr>
          <w:rFonts w:ascii="Arial" w:eastAsia="Arial" w:hAnsi="Arial" w:cs="Arial"/>
          <w:b/>
          <w:sz w:val="24"/>
        </w:rPr>
        <w:t xml:space="preserve">Sec. </w:t>
      </w:r>
      <w:bookmarkStart w:id="104" w:name="_BILL_SECTION_NUMBER__af841363_efb4_468d"/>
      <w:r>
        <w:rPr>
          <w:rFonts w:ascii="Arial" w:eastAsia="Arial" w:hAnsi="Arial" w:cs="Arial"/>
          <w:b/>
          <w:sz w:val="24"/>
        </w:rPr>
        <w:t>3</w:t>
      </w:r>
      <w:bookmarkEnd w:id="104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</w:t>
      </w:r>
      <w:r w:rsidRPr="00F71866">
        <w:rPr>
          <w:rFonts w:ascii="Arial" w:eastAsia="Arial" w:hAnsi="Arial" w:cs="Arial"/>
          <w:b/>
          <w:sz w:val="24"/>
          <w:szCs w:val="24"/>
        </w:rPr>
        <w:t>Department of Education review of content standards</w:t>
      </w:r>
      <w:r>
        <w:rPr>
          <w:rFonts w:ascii="Arial" w:eastAsia="Arial" w:hAnsi="Arial" w:cs="Arial"/>
          <w:b/>
          <w:sz w:val="24"/>
          <w:szCs w:val="24"/>
        </w:rPr>
        <w:t>; Wabanaki studies</w:t>
      </w:r>
      <w:r w:rsidRPr="00F71866">
        <w:rPr>
          <w:rFonts w:ascii="Arial" w:eastAsia="Arial" w:hAnsi="Arial" w:cs="Arial"/>
          <w:b/>
          <w:sz w:val="24"/>
          <w:szCs w:val="24"/>
        </w:rPr>
        <w:t>.</w:t>
      </w:r>
      <w:r w:rsidRPr="00F71866">
        <w:rPr>
          <w:rFonts w:ascii="Arial" w:eastAsia="Arial" w:hAnsi="Arial" w:cs="Arial"/>
        </w:rPr>
        <w:t xml:space="preserve"> The Commissioner of Education shall, in the commissioner's</w:t>
      </w:r>
      <w:r>
        <w:rPr>
          <w:rFonts w:ascii="Arial" w:eastAsia="Arial" w:hAnsi="Arial" w:cs="Arial"/>
        </w:rPr>
        <w:t xml:space="preserve"> next</w:t>
      </w:r>
      <w:r w:rsidRPr="00F71866">
        <w:rPr>
          <w:rFonts w:ascii="Arial" w:eastAsia="Arial" w:hAnsi="Arial" w:cs="Arial"/>
        </w:rPr>
        <w:t xml:space="preserve"> regular review of the content standards and performance indicators by content area pursuant to</w:t>
      </w:r>
      <w:r>
        <w:rPr>
          <w:rFonts w:ascii="Arial" w:eastAsia="Arial" w:hAnsi="Arial" w:cs="Arial"/>
        </w:rPr>
        <w:t xml:space="preserve"> the</w:t>
      </w:r>
      <w:r w:rsidRPr="00F71866">
        <w:rPr>
          <w:rFonts w:ascii="Arial" w:eastAsia="Arial" w:hAnsi="Arial" w:cs="Arial"/>
        </w:rPr>
        <w:t xml:space="preserve"> Maine Revised Statutes</w:t>
      </w:r>
      <w:r>
        <w:rPr>
          <w:rFonts w:ascii="Arial" w:eastAsia="Arial" w:hAnsi="Arial" w:cs="Arial"/>
        </w:rPr>
        <w:t>,</w:t>
      </w:r>
      <w:r w:rsidRPr="00F71866">
        <w:rPr>
          <w:rFonts w:ascii="Arial" w:eastAsia="Arial" w:hAnsi="Arial" w:cs="Arial"/>
        </w:rPr>
        <w:t xml:space="preserve"> Title 20-A, section 6209, subsection 4, consider inclusion of Wabanaki studies in content areas other than social studies, as appropriate.</w:t>
      </w:r>
      <w:bookmarkEnd w:id="2"/>
      <w:bookmarkEnd w:id="5"/>
      <w:bookmarkEnd w:id="6"/>
      <w:bookmarkEnd w:id="10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LR1566, item 3 - 131st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Strengthen the Teaching of Wabanaki Studies in Maine Schools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1642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07547F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71866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