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 Biennial Report on the Corporate Income Tax to the Joint Standing Committee Having Jurisdiction over Taxation Matters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Twenty-four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851 - L.D. 1337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a Biennial Report on the Corporate Income Tax to the Joint Standing Committee Having Jurisdiction over Taxation Matters</w:t>
      </w:r>
    </w:p>
    <w:p w:rsidR="00A96C2D" w:rsidP="00A96C2D">
      <w:pPr>
        <w:ind w:left="360"/>
        <w:rPr>
          <w:rFonts w:ascii="Arial" w:eastAsia="Arial" w:hAnsi="Arial" w:cs="Arial"/>
        </w:rPr>
      </w:pPr>
      <w:bookmarkStart w:id="0" w:name="_ENACTING_CLAUSE__dea52c0d_ac62_4ff7_b5e"/>
      <w:bookmarkStart w:id="1" w:name="_PAR__1_593c1af3_0403_424f_913e_a6c3d355"/>
      <w:bookmarkStart w:id="2" w:name="_DOC_BODY_CONTAINER__013c4fa1_2c77_4257_"/>
      <w:r>
        <w:rPr>
          <w:rFonts w:ascii="Arial" w:eastAsia="Arial" w:hAnsi="Arial" w:cs="Arial"/>
          <w:b/>
        </w:rPr>
        <w:t>Be it enacted by the People of the State of Maine as follows:</w:t>
      </w:r>
    </w:p>
    <w:p w:rsidR="00A96C2D" w:rsidP="00A96C2D">
      <w:pPr>
        <w:ind w:left="360" w:firstLine="360"/>
        <w:rPr>
          <w:rFonts w:ascii="Arial" w:eastAsia="Arial" w:hAnsi="Arial" w:cs="Arial"/>
        </w:rPr>
      </w:pPr>
      <w:bookmarkStart w:id="3" w:name="_BILL_SECTION_HEADER__840e1f02_46da_43c3"/>
      <w:bookmarkStart w:id="4" w:name="_BILL_SECTION__b2a8bf15_0ccd_4de8_89b3_0"/>
      <w:bookmarkStart w:id="5" w:name="_INSTRUCTION__e08bcd15_9958_4733_9811_49"/>
      <w:bookmarkStart w:id="6" w:name="_DOC_BODY_CONTENT__9a77c1eb_d06d_4128_9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37e1041_90af_407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36 MRSA §5202-E</w:t>
      </w:r>
      <w:r>
        <w:rPr>
          <w:rFonts w:ascii="Arial" w:eastAsia="Arial" w:hAnsi="Arial" w:cs="Arial"/>
        </w:rPr>
        <w:t xml:space="preserve"> is enacted to read:</w:t>
      </w:r>
    </w:p>
    <w:p w:rsidR="00A96C2D" w:rsidP="00A96C2D">
      <w:pPr>
        <w:ind w:left="1080" w:hanging="720"/>
        <w:rPr>
          <w:rFonts w:ascii="Arial" w:eastAsia="Arial" w:hAnsi="Arial" w:cs="Arial"/>
          <w:b/>
        </w:rPr>
      </w:pPr>
      <w:bookmarkStart w:id="8" w:name="_REV__cd716b1c_2435_4726_b4a6_fcc0c87bfc"/>
      <w:bookmarkStart w:id="9" w:name="_PROCESSED_CHANGE__2e9a5db0_5686_4809_af"/>
      <w:bookmarkStart w:id="10" w:name="_PROCESSED_CHANGE__763056c0_5931_4288_9f"/>
      <w:bookmarkStart w:id="11" w:name="_PROCESSED_CHANGE__957717f0_1828_446b_be"/>
      <w:bookmarkStart w:id="12" w:name="_PROCESSED_CHANGE__ba4dd315_3561_4e9e_a4"/>
      <w:bookmarkStart w:id="13" w:name="_PROCESSED_CHANGE__c37af16d_2b9f_4fee_9a"/>
      <w:bookmarkStart w:id="14" w:name="_PROCESSED_CHANGE__c4635824_83ce_41d1_9e"/>
      <w:bookmarkStart w:id="15" w:name="_PROCESSED_CHANGE__e5af88f5_4cc6_4ce0_b5"/>
      <w:bookmarkStart w:id="16" w:name="_STATUTE_S__e7cf8ce9_eaa9_4d19_8df2_1d66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7" w:name="_STATUTE_NUMBER__9c626a18_aefa_4440_be86"/>
      <w:r>
        <w:rPr>
          <w:rFonts w:ascii="Arial" w:eastAsia="Arial" w:hAnsi="Arial" w:cs="Arial"/>
          <w:b/>
          <w:u w:val="single"/>
        </w:rPr>
        <w:t>5202-E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42f85d03_d0c3_4eb0_9d"/>
      <w:r>
        <w:rPr>
          <w:rFonts w:ascii="Arial" w:eastAsia="Arial" w:hAnsi="Arial" w:cs="Arial"/>
          <w:b/>
          <w:u w:val="single"/>
        </w:rPr>
        <w:t xml:space="preserve">Report on </w:t>
      </w:r>
      <w:r>
        <w:rPr>
          <w:rFonts w:ascii="Arial" w:eastAsia="Arial" w:hAnsi="Arial" w:cs="Arial"/>
          <w:b/>
          <w:u w:val="single"/>
        </w:rPr>
        <w:t>c</w:t>
      </w:r>
      <w:r>
        <w:rPr>
          <w:rFonts w:ascii="Arial" w:eastAsia="Arial" w:hAnsi="Arial" w:cs="Arial"/>
          <w:b/>
          <w:u w:val="single"/>
        </w:rPr>
        <w:t xml:space="preserve">orporate </w:t>
      </w:r>
      <w:r>
        <w:rPr>
          <w:rFonts w:ascii="Arial" w:eastAsia="Arial" w:hAnsi="Arial" w:cs="Arial"/>
          <w:b/>
          <w:u w:val="single"/>
        </w:rPr>
        <w:t>i</w:t>
      </w:r>
      <w:r>
        <w:rPr>
          <w:rFonts w:ascii="Arial" w:eastAsia="Arial" w:hAnsi="Arial" w:cs="Arial"/>
          <w:b/>
          <w:u w:val="single"/>
        </w:rPr>
        <w:t>ncome tax data reporting</w:t>
      </w:r>
      <w:bookmarkEnd w:id="18"/>
    </w:p>
    <w:p w:rsidR="00A96C2D" w:rsidRPr="001C3AB1" w:rsidP="00A96C2D">
      <w:pPr>
        <w:ind w:left="360" w:firstLine="360"/>
        <w:rPr>
          <w:rFonts w:ascii="Arial" w:eastAsia="Arial" w:hAnsi="Arial" w:cs="Arial"/>
        </w:rPr>
      </w:pPr>
      <w:bookmarkStart w:id="19" w:name="_STATUTE_NUMBER__f2d0301b_3e28_4608_9671"/>
      <w:bookmarkStart w:id="20" w:name="_REV__8fb876cf_6c54_46f6_bc97_57976389af"/>
      <w:bookmarkStart w:id="21" w:name="_STATUTE_SS__73086142_d1be_4e2a_b7ae_8dc"/>
      <w:bookmarkEnd w:id="8"/>
      <w:r w:rsidRPr="001C3AB1">
        <w:rPr>
          <w:rFonts w:ascii="Arial" w:eastAsia="Arial" w:hAnsi="Arial" w:cs="Arial"/>
          <w:b/>
          <w:u w:val="single"/>
        </w:rPr>
        <w:t>1</w:t>
      </w:r>
      <w:bookmarkEnd w:id="19"/>
      <w:r w:rsidRPr="001C3AB1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0b9c617e_c92a_4832_97"/>
      <w:r w:rsidRPr="001C3AB1">
        <w:rPr>
          <w:rFonts w:ascii="Arial" w:eastAsia="Arial" w:hAnsi="Arial" w:cs="Arial"/>
          <w:b/>
          <w:u w:val="single"/>
        </w:rPr>
        <w:t>Report.</w:t>
      </w:r>
      <w:r>
        <w:rPr>
          <w:rFonts w:ascii="Arial" w:eastAsia="Arial" w:hAnsi="Arial" w:cs="Arial"/>
          <w:u w:val="single"/>
        </w:rPr>
        <w:t xml:space="preserve">   </w:t>
      </w:r>
      <w:bookmarkStart w:id="23" w:name="_STATUTE_CONTENT__76b6ed32_71fe_4355_943"/>
      <w:bookmarkEnd w:id="22"/>
      <w:r>
        <w:rPr>
          <w:rFonts w:ascii="Arial" w:eastAsia="Arial" w:hAnsi="Arial" w:cs="Arial"/>
          <w:u w:val="single"/>
        </w:rPr>
        <w:t>Beginning January 3</w:t>
      </w:r>
      <w:r>
        <w:rPr>
          <w:rFonts w:ascii="Arial" w:eastAsia="Arial" w:hAnsi="Arial" w:cs="Arial"/>
          <w:u w:val="single"/>
        </w:rPr>
        <w:t>1,</w:t>
      </w:r>
      <w:r>
        <w:rPr>
          <w:rFonts w:ascii="Arial" w:eastAsia="Arial" w:hAnsi="Arial" w:cs="Arial"/>
          <w:u w:val="single"/>
        </w:rPr>
        <w:t xml:space="preserve"> 2025 and </w:t>
      </w:r>
      <w:r>
        <w:rPr>
          <w:rFonts w:ascii="Arial" w:eastAsia="Arial" w:hAnsi="Arial" w:cs="Arial"/>
          <w:u w:val="single"/>
        </w:rPr>
        <w:t>biennially</w:t>
      </w:r>
      <w:r>
        <w:rPr>
          <w:rFonts w:ascii="Arial" w:eastAsia="Arial" w:hAnsi="Arial" w:cs="Arial"/>
          <w:u w:val="single"/>
        </w:rPr>
        <w:t xml:space="preserve"> thereafter, 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ureau shall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consistent with section 191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provide a report on corporate income tax to the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oint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tanding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ommittee of the Legislature </w:t>
      </w:r>
      <w:r>
        <w:rPr>
          <w:rFonts w:ascii="Arial" w:eastAsia="Arial" w:hAnsi="Arial" w:cs="Arial"/>
          <w:u w:val="single"/>
        </w:rPr>
        <w:t>having</w:t>
      </w:r>
      <w:r>
        <w:rPr>
          <w:rFonts w:ascii="Arial" w:eastAsia="Arial" w:hAnsi="Arial" w:cs="Arial"/>
          <w:u w:val="single"/>
        </w:rPr>
        <w:t xml:space="preserve"> jurisdiction over taxation matters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report must include</w:t>
      </w:r>
      <w:r>
        <w:rPr>
          <w:rFonts w:ascii="Arial" w:eastAsia="Arial" w:hAnsi="Arial" w:cs="Arial"/>
          <w:u w:val="single"/>
        </w:rPr>
        <w:t xml:space="preserve"> the following</w:t>
      </w:r>
      <w:r>
        <w:rPr>
          <w:rFonts w:ascii="Arial" w:eastAsia="Arial" w:hAnsi="Arial" w:cs="Arial"/>
          <w:u w:val="single"/>
        </w:rPr>
        <w:t>:</w:t>
      </w:r>
    </w:p>
    <w:p w:rsidR="00A96C2D" w:rsidRPr="001C3AB1" w:rsidP="00A96C2D">
      <w:pPr>
        <w:ind w:left="720"/>
        <w:rPr>
          <w:rFonts w:ascii="Arial" w:eastAsia="Arial" w:hAnsi="Arial" w:cs="Arial"/>
        </w:rPr>
      </w:pPr>
      <w:bookmarkStart w:id="24" w:name="_STATUTE_NUMBER__4b33271e_73fc_4fc8_b73d"/>
      <w:bookmarkStart w:id="25" w:name="_STATUTE_P__18f5267e_e5dd_44f2_9a57_01d8"/>
      <w:bookmarkStart w:id="26" w:name="_REV__419538ac_7a5a_43d7_9d4f_15957699b3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4"/>
      <w:r>
        <w:rPr>
          <w:rFonts w:ascii="Arial" w:eastAsia="Arial" w:hAnsi="Arial" w:cs="Arial"/>
          <w:u w:val="single"/>
        </w:rPr>
        <w:t>.</w:t>
      </w:r>
      <w:bookmarkStart w:id="27" w:name="_STATUTE_CONTENT__335d40cd_7ed7_4b6c_a25"/>
      <w:r>
        <w:rPr>
          <w:rFonts w:ascii="Arial" w:eastAsia="Arial" w:hAnsi="Arial" w:cs="Arial"/>
          <w:u w:val="single"/>
        </w:rPr>
        <w:t xml:space="preserve">  O</w:t>
      </w:r>
      <w:r>
        <w:rPr>
          <w:rFonts w:ascii="Arial" w:eastAsia="Arial" w:hAnsi="Arial" w:cs="Arial"/>
          <w:u w:val="single"/>
        </w:rPr>
        <w:t xml:space="preserve">f the 50 largest for-profit employers 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s measured by payroll withholding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which there is complete data, the number that paid zero state corporate income tax in the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most recent tax years</w:t>
      </w:r>
      <w:r>
        <w:rPr>
          <w:rFonts w:ascii="Arial" w:eastAsia="Arial" w:hAnsi="Arial" w:cs="Arial"/>
          <w:u w:val="single"/>
        </w:rPr>
        <w:t xml:space="preserve"> or received a refunded portion of a refundable credit</w:t>
      </w:r>
      <w:r>
        <w:rPr>
          <w:rFonts w:ascii="Arial" w:eastAsia="Arial" w:hAnsi="Arial" w:cs="Arial"/>
          <w:u w:val="single"/>
        </w:rPr>
        <w:t>;</w:t>
      </w:r>
    </w:p>
    <w:p w:rsidR="00A96C2D" w:rsidRPr="001C3AB1" w:rsidP="00A96C2D">
      <w:pPr>
        <w:ind w:left="720"/>
        <w:rPr>
          <w:rFonts w:ascii="Arial" w:eastAsia="Arial" w:hAnsi="Arial" w:cs="Arial"/>
        </w:rPr>
      </w:pPr>
      <w:bookmarkStart w:id="28" w:name="_STATUTE_NUMBER__612c6366_0b3a_431e_8d1c"/>
      <w:bookmarkStart w:id="29" w:name="_STATUTE_P__b8b689b5_1acd_4706_b383_ac24"/>
      <w:bookmarkStart w:id="30" w:name="_REV__2f4cb17b_5fe7_4d3f_b2fb_9b1ecb4976"/>
      <w:bookmarkEnd w:id="25"/>
      <w:bookmarkEnd w:id="26"/>
      <w:bookmarkEnd w:id="27"/>
      <w:r>
        <w:rPr>
          <w:rFonts w:ascii="Arial" w:eastAsia="Arial" w:hAnsi="Arial" w:cs="Arial"/>
          <w:u w:val="single"/>
        </w:rPr>
        <w:t>B</w:t>
      </w:r>
      <w:bookmarkEnd w:id="28"/>
      <w:r>
        <w:rPr>
          <w:rFonts w:ascii="Arial" w:eastAsia="Arial" w:hAnsi="Arial" w:cs="Arial"/>
          <w:u w:val="single"/>
        </w:rPr>
        <w:t xml:space="preserve">. </w:t>
      </w:r>
      <w:bookmarkStart w:id="31" w:name="_STATUTE_CONTENT__ed6a402d_d7f2_41b6_8e5"/>
      <w:r>
        <w:rPr>
          <w:rFonts w:ascii="Arial" w:eastAsia="Arial" w:hAnsi="Arial" w:cs="Arial"/>
          <w:u w:val="single"/>
        </w:rPr>
        <w:t xml:space="preserve">The number of </w:t>
      </w:r>
      <w:r>
        <w:rPr>
          <w:rFonts w:ascii="Arial" w:eastAsia="Arial" w:hAnsi="Arial" w:cs="Arial"/>
          <w:u w:val="single"/>
        </w:rPr>
        <w:t>corporations that filed corporate income taxe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that reported over $50,</w:t>
      </w:r>
      <w:r>
        <w:rPr>
          <w:rFonts w:ascii="Arial" w:eastAsia="Arial" w:hAnsi="Arial" w:cs="Arial"/>
          <w:u w:val="single"/>
        </w:rPr>
        <w:t>000,000,</w:t>
      </w:r>
      <w:r>
        <w:rPr>
          <w:rFonts w:ascii="Arial" w:eastAsia="Arial" w:hAnsi="Arial" w:cs="Arial"/>
          <w:u w:val="single"/>
        </w:rPr>
        <w:t xml:space="preserve"> over $100,</w:t>
      </w:r>
      <w:r>
        <w:rPr>
          <w:rFonts w:ascii="Arial" w:eastAsia="Arial" w:hAnsi="Arial" w:cs="Arial"/>
          <w:u w:val="single"/>
        </w:rPr>
        <w:t>000,000,</w:t>
      </w:r>
      <w:r>
        <w:rPr>
          <w:rFonts w:ascii="Arial" w:eastAsia="Arial" w:hAnsi="Arial" w:cs="Arial"/>
          <w:u w:val="single"/>
        </w:rPr>
        <w:t xml:space="preserve"> over $250,</w:t>
      </w:r>
      <w:r>
        <w:rPr>
          <w:rFonts w:ascii="Arial" w:eastAsia="Arial" w:hAnsi="Arial" w:cs="Arial"/>
          <w:u w:val="single"/>
        </w:rPr>
        <w:t>000,000</w:t>
      </w:r>
      <w:r>
        <w:rPr>
          <w:rFonts w:ascii="Arial" w:eastAsia="Arial" w:hAnsi="Arial" w:cs="Arial"/>
          <w:u w:val="single"/>
        </w:rPr>
        <w:t xml:space="preserve"> and over $1</w:t>
      </w:r>
      <w:r>
        <w:rPr>
          <w:rFonts w:ascii="Arial" w:eastAsia="Arial" w:hAnsi="Arial" w:cs="Arial"/>
          <w:u w:val="single"/>
        </w:rPr>
        <w:t xml:space="preserve">,000,000,000 </w:t>
      </w:r>
      <w:r>
        <w:rPr>
          <w:rFonts w:ascii="Arial" w:eastAsia="Arial" w:hAnsi="Arial" w:cs="Arial"/>
          <w:u w:val="single"/>
        </w:rPr>
        <w:t>in federal taxable income for the</w:t>
      </w:r>
      <w:r>
        <w:rPr>
          <w:rFonts w:ascii="Arial" w:eastAsia="Arial" w:hAnsi="Arial" w:cs="Arial"/>
          <w:u w:val="single"/>
        </w:rPr>
        <w:t xml:space="preserve"> 2</w:t>
      </w:r>
      <w:r>
        <w:rPr>
          <w:rFonts w:ascii="Arial" w:eastAsia="Arial" w:hAnsi="Arial" w:cs="Arial"/>
          <w:u w:val="single"/>
        </w:rPr>
        <w:t xml:space="preserve"> previous tax year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;</w:t>
      </w:r>
    </w:p>
    <w:p w:rsidR="00A96C2D" w:rsidRPr="001C3AB1" w:rsidP="00A96C2D">
      <w:pPr>
        <w:ind w:left="720"/>
        <w:rPr>
          <w:rFonts w:ascii="Arial" w:eastAsia="Arial" w:hAnsi="Arial" w:cs="Arial"/>
        </w:rPr>
      </w:pPr>
      <w:bookmarkStart w:id="32" w:name="_STATUTE_NUMBER__bc1369e7_0960_4c85_a439"/>
      <w:bookmarkStart w:id="33" w:name="_REV__921293ed_8cba_46c5_ad92_3fcd0fec5f"/>
      <w:bookmarkStart w:id="34" w:name="_STATUTE_P__d90d38b1_f1ce_46cb_a1ed_7ada"/>
      <w:bookmarkEnd w:id="29"/>
      <w:bookmarkEnd w:id="30"/>
      <w:bookmarkEnd w:id="31"/>
      <w:r>
        <w:rPr>
          <w:rFonts w:ascii="Arial" w:eastAsia="Arial" w:hAnsi="Arial" w:cs="Arial"/>
          <w:u w:val="single"/>
        </w:rPr>
        <w:t>C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5" w:name="_STATUTE_CONTENT__817716c9_e5bd_4b8f_b14"/>
      <w:r>
        <w:rPr>
          <w:rFonts w:ascii="Arial" w:eastAsia="Arial" w:hAnsi="Arial" w:cs="Arial"/>
          <w:u w:val="single"/>
        </w:rPr>
        <w:t xml:space="preserve">For each </w:t>
      </w:r>
      <w:r>
        <w:rPr>
          <w:rFonts w:ascii="Arial" w:eastAsia="Arial" w:hAnsi="Arial" w:cs="Arial"/>
          <w:u w:val="single"/>
        </w:rPr>
        <w:t>income range</w:t>
      </w:r>
      <w:r>
        <w:rPr>
          <w:rFonts w:ascii="Arial" w:eastAsia="Arial" w:hAnsi="Arial" w:cs="Arial"/>
          <w:u w:val="single"/>
        </w:rPr>
        <w:t xml:space="preserve"> identified in paragraph B:</w:t>
      </w:r>
    </w:p>
    <w:p w:rsidR="00A96C2D" w:rsidRPr="001C3AB1" w:rsidP="00A96C2D">
      <w:pPr>
        <w:ind w:left="1080"/>
        <w:rPr>
          <w:rFonts w:ascii="Arial" w:eastAsia="Arial" w:hAnsi="Arial" w:cs="Arial"/>
        </w:rPr>
      </w:pPr>
      <w:bookmarkStart w:id="36" w:name="_STATUTE_SP__66ac780c_af8c_412a_aa34_75e"/>
      <w:bookmarkStart w:id="37" w:name="_REV__9a4d438b_2b9e_498f_b7b4_8caea87cdf"/>
      <w:bookmarkEnd w:id="33"/>
      <w:bookmarkEnd w:id="35"/>
      <w:r>
        <w:rPr>
          <w:rFonts w:ascii="Arial" w:eastAsia="Arial" w:hAnsi="Arial" w:cs="Arial"/>
          <w:u w:val="single"/>
        </w:rPr>
        <w:t>(</w:t>
      </w:r>
      <w:bookmarkStart w:id="38" w:name="_STATUTE_NUMBER__dfc9688d_a4c5_4d9e_9971"/>
      <w:r>
        <w:rPr>
          <w:rFonts w:ascii="Arial" w:eastAsia="Arial" w:hAnsi="Arial" w:cs="Arial"/>
          <w:u w:val="single"/>
        </w:rPr>
        <w:t>1</w:t>
      </w:r>
      <w:bookmarkEnd w:id="38"/>
      <w:r>
        <w:rPr>
          <w:rFonts w:ascii="Arial" w:eastAsia="Arial" w:hAnsi="Arial" w:cs="Arial"/>
          <w:u w:val="single"/>
        </w:rPr>
        <w:t xml:space="preserve">) </w:t>
      </w:r>
      <w:bookmarkStart w:id="39" w:name="_STATUTE_CONTENT__1f666e6e_5c97_4497_856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t</w:t>
      </w:r>
      <w:r>
        <w:rPr>
          <w:rFonts w:ascii="Arial" w:eastAsia="Arial" w:hAnsi="Arial" w:cs="Arial"/>
          <w:u w:val="single"/>
        </w:rPr>
        <w:t>otal income reported;</w:t>
      </w:r>
    </w:p>
    <w:p w:rsidR="00A96C2D" w:rsidRPr="001C3AB1" w:rsidP="00A96C2D">
      <w:pPr>
        <w:ind w:left="1080"/>
        <w:rPr>
          <w:rFonts w:ascii="Arial" w:eastAsia="Arial" w:hAnsi="Arial" w:cs="Arial"/>
        </w:rPr>
      </w:pPr>
      <w:bookmarkStart w:id="40" w:name="_STATUTE_SP__b2b0b83b_9434_46d8_8476_956"/>
      <w:bookmarkStart w:id="41" w:name="_REV__f75724df_d1e3_4492_9928_0d8e36d0ca"/>
      <w:bookmarkEnd w:id="36"/>
      <w:bookmarkEnd w:id="37"/>
      <w:bookmarkEnd w:id="39"/>
      <w:r>
        <w:rPr>
          <w:rFonts w:ascii="Arial" w:eastAsia="Arial" w:hAnsi="Arial" w:cs="Arial"/>
          <w:u w:val="single"/>
        </w:rPr>
        <w:t>(</w:t>
      </w:r>
      <w:bookmarkStart w:id="42" w:name="_STATUTE_NUMBER__1b6edc03_5d0c_49d3_8ad7"/>
      <w:r>
        <w:rPr>
          <w:rFonts w:ascii="Arial" w:eastAsia="Arial" w:hAnsi="Arial" w:cs="Arial"/>
          <w:u w:val="single"/>
        </w:rPr>
        <w:t>2</w:t>
      </w:r>
      <w:bookmarkEnd w:id="42"/>
      <w:r>
        <w:rPr>
          <w:rFonts w:ascii="Arial" w:eastAsia="Arial" w:hAnsi="Arial" w:cs="Arial"/>
          <w:u w:val="single"/>
        </w:rPr>
        <w:t xml:space="preserve">) </w:t>
      </w:r>
      <w:bookmarkStart w:id="43" w:name="_STATUTE_CONTENT__02e4a463_20c9_45da_926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t</w:t>
      </w:r>
      <w:r>
        <w:rPr>
          <w:rFonts w:ascii="Arial" w:eastAsia="Arial" w:hAnsi="Arial" w:cs="Arial"/>
          <w:u w:val="single"/>
        </w:rPr>
        <w:t>otal income</w:t>
      </w:r>
      <w:r>
        <w:rPr>
          <w:rFonts w:ascii="Arial" w:eastAsia="Arial" w:hAnsi="Arial" w:cs="Arial"/>
          <w:u w:val="single"/>
        </w:rPr>
        <w:t xml:space="preserve"> apportioned to the State</w:t>
      </w:r>
      <w:r>
        <w:rPr>
          <w:rFonts w:ascii="Arial" w:eastAsia="Arial" w:hAnsi="Arial" w:cs="Arial"/>
          <w:u w:val="single"/>
        </w:rPr>
        <w:t>; and</w:t>
      </w:r>
    </w:p>
    <w:p w:rsidR="00A96C2D" w:rsidRPr="001C3AB1" w:rsidP="00A96C2D">
      <w:pPr>
        <w:ind w:left="1080"/>
        <w:rPr>
          <w:rFonts w:ascii="Arial" w:eastAsia="Arial" w:hAnsi="Arial" w:cs="Arial"/>
        </w:rPr>
      </w:pPr>
      <w:bookmarkStart w:id="44" w:name="_STATUTE_SP__e73958c1_eff7_412e_a16b_3ef"/>
      <w:bookmarkStart w:id="45" w:name="_REV__62ef4971_1b6b_4507_828e_6f8dad3f45"/>
      <w:bookmarkEnd w:id="40"/>
      <w:bookmarkEnd w:id="41"/>
      <w:bookmarkEnd w:id="43"/>
      <w:r>
        <w:rPr>
          <w:rFonts w:ascii="Arial" w:eastAsia="Arial" w:hAnsi="Arial" w:cs="Arial"/>
          <w:u w:val="single"/>
        </w:rPr>
        <w:t>(</w:t>
      </w:r>
      <w:bookmarkStart w:id="46" w:name="_STATUTE_NUMBER__a390daa9_5ab1_4146_84d4"/>
      <w:r>
        <w:rPr>
          <w:rFonts w:ascii="Arial" w:eastAsia="Arial" w:hAnsi="Arial" w:cs="Arial"/>
          <w:u w:val="single"/>
        </w:rPr>
        <w:t>3</w:t>
      </w:r>
      <w:bookmarkEnd w:id="46"/>
      <w:r>
        <w:rPr>
          <w:rFonts w:ascii="Arial" w:eastAsia="Arial" w:hAnsi="Arial" w:cs="Arial"/>
          <w:u w:val="single"/>
        </w:rPr>
        <w:t xml:space="preserve">) </w:t>
      </w:r>
      <w:bookmarkStart w:id="47" w:name="_STATUTE_CONTENT__9447a9f1_17a1_41c6_b18"/>
      <w:r>
        <w:rPr>
          <w:rFonts w:ascii="Arial" w:eastAsia="Arial" w:hAnsi="Arial" w:cs="Arial"/>
          <w:u w:val="single"/>
        </w:rPr>
        <w:t xml:space="preserve">The number of filers that reported zero or less total corporate income tax due for the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most recent tax years for which there is complete data;</w:t>
      </w:r>
    </w:p>
    <w:p w:rsidR="00A96C2D" w:rsidRPr="001C3AB1" w:rsidP="00A96C2D">
      <w:pPr>
        <w:ind w:left="720"/>
        <w:rPr>
          <w:rFonts w:ascii="Arial" w:eastAsia="Arial" w:hAnsi="Arial" w:cs="Arial"/>
        </w:rPr>
      </w:pPr>
      <w:bookmarkStart w:id="48" w:name="_STATUTE_NUMBER__74047873_9bfd_4520_aca0"/>
      <w:bookmarkStart w:id="49" w:name="_STATUTE_P__c0a810ad_601c_4f38_b5f1_a46b"/>
      <w:bookmarkStart w:id="50" w:name="_REV__547aef12_56c6_401c_b122_73096533a3"/>
      <w:bookmarkEnd w:id="34"/>
      <w:bookmarkEnd w:id="44"/>
      <w:bookmarkEnd w:id="45"/>
      <w:bookmarkEnd w:id="47"/>
      <w:r>
        <w:rPr>
          <w:rFonts w:ascii="Arial" w:eastAsia="Arial" w:hAnsi="Arial" w:cs="Arial"/>
          <w:u w:val="single"/>
        </w:rPr>
        <w:t>D</w:t>
      </w:r>
      <w:bookmarkEnd w:id="48"/>
      <w:r>
        <w:rPr>
          <w:rFonts w:ascii="Arial" w:eastAsia="Arial" w:hAnsi="Arial" w:cs="Arial"/>
          <w:u w:val="single"/>
        </w:rPr>
        <w:t xml:space="preserve">. </w:t>
      </w:r>
      <w:bookmarkStart w:id="51" w:name="_STATUTE_CONTENT__b2744567_c821_46c0_bba"/>
      <w:r>
        <w:rPr>
          <w:rFonts w:ascii="Arial" w:eastAsia="Arial" w:hAnsi="Arial" w:cs="Arial"/>
          <w:u w:val="single"/>
        </w:rPr>
        <w:t xml:space="preserve">The percentage of </w:t>
      </w:r>
      <w:r>
        <w:rPr>
          <w:rFonts w:ascii="Arial" w:eastAsia="Arial" w:hAnsi="Arial" w:cs="Arial"/>
          <w:u w:val="single"/>
        </w:rPr>
        <w:t>corporations that filed corporate income taxes</w:t>
      </w:r>
      <w:r>
        <w:rPr>
          <w:rFonts w:ascii="Arial" w:eastAsia="Arial" w:hAnsi="Arial" w:cs="Arial"/>
          <w:u w:val="single"/>
        </w:rPr>
        <w:t xml:space="preserve"> doing business in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that reported total corporate income tax due of zero or less for the 4 most recent tax years for which there is complete data;</w:t>
      </w:r>
      <w:r>
        <w:rPr>
          <w:rFonts w:ascii="Arial" w:eastAsia="Arial" w:hAnsi="Arial" w:cs="Arial"/>
          <w:u w:val="single"/>
        </w:rPr>
        <w:t xml:space="preserve"> and</w:t>
      </w:r>
    </w:p>
    <w:p w:rsidR="00A96C2D" w:rsidRPr="001C3AB1" w:rsidP="00A96C2D">
      <w:pPr>
        <w:ind w:left="720"/>
        <w:rPr>
          <w:rFonts w:ascii="Arial" w:eastAsia="Arial" w:hAnsi="Arial" w:cs="Arial"/>
        </w:rPr>
      </w:pPr>
      <w:bookmarkStart w:id="52" w:name="_STATUTE_NUMBER__d032a978_1301_4b22_a5bc"/>
      <w:bookmarkStart w:id="53" w:name="_STATUTE_P__d0981e8f_d5c0_4fe0_b663_2638"/>
      <w:bookmarkStart w:id="54" w:name="_REV__da03931d_9e0c_4b4a_af51_2e2910a014"/>
      <w:bookmarkEnd w:id="49"/>
      <w:bookmarkEnd w:id="50"/>
      <w:bookmarkEnd w:id="51"/>
      <w:r>
        <w:rPr>
          <w:rFonts w:ascii="Arial" w:eastAsia="Arial" w:hAnsi="Arial" w:cs="Arial"/>
          <w:u w:val="single"/>
        </w:rPr>
        <w:t>E</w:t>
      </w:r>
      <w:bookmarkEnd w:id="52"/>
      <w:r>
        <w:rPr>
          <w:rFonts w:ascii="Arial" w:eastAsia="Arial" w:hAnsi="Arial" w:cs="Arial"/>
          <w:u w:val="single"/>
        </w:rPr>
        <w:t xml:space="preserve">. </w:t>
      </w:r>
      <w:bookmarkStart w:id="55" w:name="_STATUTE_CONTENT__15076a20_f20e_42c8_956"/>
      <w:r>
        <w:rPr>
          <w:rFonts w:ascii="Arial" w:eastAsia="Arial" w:hAnsi="Arial" w:cs="Arial"/>
          <w:u w:val="single"/>
        </w:rPr>
        <w:t xml:space="preserve">The percentage of </w:t>
      </w:r>
      <w:r>
        <w:rPr>
          <w:rFonts w:ascii="Arial" w:eastAsia="Arial" w:hAnsi="Arial" w:cs="Arial"/>
          <w:u w:val="single"/>
        </w:rPr>
        <w:t>corporations that filed corporate income taxes</w:t>
      </w:r>
      <w:r>
        <w:rPr>
          <w:rFonts w:ascii="Arial" w:eastAsia="Arial" w:hAnsi="Arial" w:cs="Arial"/>
          <w:u w:val="single"/>
        </w:rPr>
        <w:t xml:space="preserve"> doing business in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that reported federal taxable income of greater than zero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reported total Maine corporate income tax due of zero or less for the 4 most recent tax years for which there is complete data;</w:t>
      </w:r>
      <w:r>
        <w:rPr>
          <w:rFonts w:ascii="Arial" w:eastAsia="Arial" w:hAnsi="Arial" w:cs="Arial"/>
          <w:u w:val="single"/>
        </w:rPr>
        <w:t xml:space="preserve"> and</w:t>
      </w:r>
    </w:p>
    <w:p w:rsidR="00A96C2D" w:rsidRPr="001C3AB1" w:rsidP="00A96C2D">
      <w:pPr>
        <w:ind w:left="720"/>
        <w:rPr>
          <w:rFonts w:ascii="Arial" w:eastAsia="Arial" w:hAnsi="Arial" w:cs="Arial"/>
        </w:rPr>
      </w:pPr>
      <w:bookmarkStart w:id="56" w:name="_STATUTE_NUMBER__9203138e_f4b8_4514_bf61"/>
      <w:bookmarkStart w:id="57" w:name="_STATUTE_P__782194b0_0b1a_4827_8863_624f"/>
      <w:bookmarkStart w:id="58" w:name="_REV__962719a7_a3be_4b61_806c_ea54eedc37"/>
      <w:bookmarkEnd w:id="53"/>
      <w:bookmarkEnd w:id="54"/>
      <w:bookmarkEnd w:id="55"/>
      <w:r>
        <w:rPr>
          <w:rFonts w:ascii="Arial" w:eastAsia="Arial" w:hAnsi="Arial" w:cs="Arial"/>
          <w:u w:val="single"/>
        </w:rPr>
        <w:t>F</w:t>
      </w:r>
      <w:bookmarkEnd w:id="56"/>
      <w:r>
        <w:rPr>
          <w:rFonts w:ascii="Arial" w:eastAsia="Arial" w:hAnsi="Arial" w:cs="Arial"/>
          <w:u w:val="single"/>
        </w:rPr>
        <w:t xml:space="preserve">. </w:t>
      </w:r>
      <w:bookmarkStart w:id="59" w:name="_STATUTE_CONTENT__c59ed627_96bb_4537_951"/>
      <w:r>
        <w:rPr>
          <w:rFonts w:ascii="Arial" w:eastAsia="Arial" w:hAnsi="Arial" w:cs="Arial"/>
          <w:u w:val="single"/>
        </w:rPr>
        <w:t xml:space="preserve">The percentage of </w:t>
      </w:r>
      <w:r>
        <w:rPr>
          <w:rFonts w:ascii="Arial" w:eastAsia="Arial" w:hAnsi="Arial" w:cs="Arial"/>
          <w:u w:val="single"/>
        </w:rPr>
        <w:t xml:space="preserve">corporations that filed corporate income taxes </w:t>
      </w:r>
      <w:r>
        <w:rPr>
          <w:rFonts w:ascii="Arial" w:eastAsia="Arial" w:hAnsi="Arial" w:cs="Arial"/>
          <w:u w:val="single"/>
        </w:rPr>
        <w:t xml:space="preserve">doing business in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that reported federal taxable income of greater than zero and reported zero </w:t>
      </w:r>
      <w:r>
        <w:rPr>
          <w:rFonts w:ascii="Arial" w:eastAsia="Arial" w:hAnsi="Arial" w:cs="Arial"/>
          <w:u w:val="single"/>
        </w:rPr>
        <w:t xml:space="preserve">income apportioned to the State </w:t>
      </w:r>
      <w:r>
        <w:rPr>
          <w:rFonts w:ascii="Arial" w:eastAsia="Arial" w:hAnsi="Arial" w:cs="Arial"/>
          <w:u w:val="single"/>
        </w:rPr>
        <w:t>of adjusted federal income.</w:t>
      </w:r>
    </w:p>
    <w:p w:rsidR="00000000" w:rsidP="00A96C2D">
      <w:pPr>
        <w:ind w:left="360"/>
        <w:rPr>
          <w:rFonts w:ascii="Arial" w:eastAsia="Arial" w:hAnsi="Arial" w:cs="Arial"/>
        </w:rPr>
      </w:pPr>
      <w:bookmarkStart w:id="60" w:name="_REV__e43e2971_ee76_47d7_a49d_cdf1eed7d0"/>
      <w:bookmarkStart w:id="61" w:name="_STATUTE_CONTENT__8e178858_8506_4b0f_b27"/>
      <w:bookmarkStart w:id="62" w:name="_STATUTE_P__828dc33e_349f_4180_adce_0a5c"/>
      <w:bookmarkEnd w:id="57"/>
      <w:bookmarkEnd w:id="58"/>
      <w:bookmarkEnd w:id="59"/>
      <w:r>
        <w:rPr>
          <w:rFonts w:ascii="Arial" w:eastAsia="Arial" w:hAnsi="Arial" w:cs="Arial"/>
          <w:u w:val="single"/>
        </w:rPr>
        <w:t>For the purposes of this section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corporate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corporation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include C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corporations and limited liability </w:t>
      </w:r>
      <w:r>
        <w:rPr>
          <w:rFonts w:ascii="Arial" w:eastAsia="Arial" w:hAnsi="Arial" w:cs="Arial"/>
          <w:u w:val="single"/>
        </w:rPr>
        <w:t>companies</w:t>
      </w:r>
      <w:r>
        <w:rPr>
          <w:rFonts w:ascii="Arial" w:eastAsia="Arial" w:hAnsi="Arial" w:cs="Arial"/>
          <w:u w:val="single"/>
        </w:rPr>
        <w:t xml:space="preserve"> taxed as corporations in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>.</w:t>
      </w:r>
      <w:bookmarkEnd w:id="2"/>
      <w:bookmarkEnd w:id="4"/>
      <w:bookmarkEnd w:id="5"/>
      <w:bookmarkEnd w:id="6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21"/>
      <w:bookmarkEnd w:id="60"/>
      <w:bookmarkEnd w:id="61"/>
      <w:bookmarkEnd w:id="6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LR1529,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 Biennial Report on the Corporate Income Tax to the Joint Standing Committee Having Jurisdiction over Taxation Matters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C3AB1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6C2D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