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Producer Licensure Required to Act as a Pet Insurance Producer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814 - L.D. 1266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Clarify the Producer Licensure Required to Act as a Pet Insurance Producer</w:t>
      </w:r>
    </w:p>
    <w:p w:rsidR="006031CD" w:rsidP="006031CD">
      <w:pPr>
        <w:ind w:left="360"/>
        <w:rPr>
          <w:rFonts w:ascii="Arial" w:eastAsia="Arial" w:hAnsi="Arial" w:cs="Arial"/>
        </w:rPr>
      </w:pPr>
      <w:bookmarkStart w:id="0" w:name="_ENACTING_CLAUSE__a62f1612_0b3b_4cac_ac5"/>
      <w:bookmarkStart w:id="1" w:name="_PAR__1_778d9a97_e9cc_4afb_9ef9_a89847e6"/>
      <w:bookmarkStart w:id="2" w:name="_DOC_BODY_CONTAINER__95a9f6e8_be02_4b10_"/>
      <w:r>
        <w:rPr>
          <w:rFonts w:ascii="Arial" w:eastAsia="Arial" w:hAnsi="Arial" w:cs="Arial"/>
          <w:b/>
        </w:rPr>
        <w:t>Be it enacted by the People of the State of Maine as follows:</w:t>
      </w:r>
    </w:p>
    <w:p w:rsidR="006031CD" w:rsidP="006031CD">
      <w:pPr>
        <w:ind w:left="360" w:firstLine="360"/>
        <w:rPr>
          <w:rFonts w:ascii="Arial" w:eastAsia="Arial" w:hAnsi="Arial" w:cs="Arial"/>
        </w:rPr>
      </w:pPr>
      <w:bookmarkStart w:id="3" w:name="_BILL_SECTION_HEADER__5e2c1157_5d99_4f2f"/>
      <w:bookmarkStart w:id="4" w:name="_BILL_SECTION__bb35275a_8705_4d59_89a1_0"/>
      <w:bookmarkStart w:id="5" w:name="_INSTRUCTION__516524b8_0795_414f_a6a3_92"/>
      <w:bookmarkStart w:id="6" w:name="_DOC_BODY_CONTENT__62cc3a48_b8d0_4b1f_8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6d3c24c_5c77_4d2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24-A MRSA §3158, sub-§3</w:t>
      </w:r>
      <w:r>
        <w:rPr>
          <w:rFonts w:ascii="Arial" w:eastAsia="Arial" w:hAnsi="Arial" w:cs="Arial"/>
        </w:rPr>
        <w:t xml:space="preserve"> is enacted to read:</w:t>
      </w:r>
    </w:p>
    <w:p w:rsidR="006031CD" w:rsidRPr="00B113A6" w:rsidP="006031CD">
      <w:pPr>
        <w:ind w:left="360" w:firstLine="360"/>
        <w:rPr>
          <w:rFonts w:ascii="Arial" w:eastAsia="Arial" w:hAnsi="Arial" w:cs="Arial"/>
        </w:rPr>
      </w:pPr>
      <w:bookmarkStart w:id="8" w:name="_STATUTE_NUMBER__d8aaff61_114d_4b03_a136"/>
      <w:bookmarkStart w:id="9" w:name="_REV__8b117005_9d9b_4cac_969a_fc6788523d"/>
      <w:bookmarkStart w:id="10" w:name="_PROCESSED_CHANGE__49088c48_ecac_4d27_ad"/>
      <w:bookmarkStart w:id="11" w:name="_PROCESSED_CHANGE__5cde3d7b_6968_4ebd_96"/>
      <w:bookmarkStart w:id="12" w:name="_STATUTE_SS__fca01c51_6ced_4bac_af5b_8af"/>
      <w:bookmarkEnd w:id="3"/>
      <w:r w:rsidRPr="00B113A6">
        <w:rPr>
          <w:rFonts w:ascii="Arial" w:eastAsia="Arial" w:hAnsi="Arial" w:cs="Arial"/>
          <w:b/>
          <w:u w:val="single"/>
        </w:rPr>
        <w:t>3</w:t>
      </w:r>
      <w:bookmarkEnd w:id="8"/>
      <w:r w:rsidRPr="00B113A6">
        <w:rPr>
          <w:rFonts w:ascii="Arial" w:eastAsia="Arial" w:hAnsi="Arial" w:cs="Arial"/>
          <w:b/>
          <w:u w:val="single"/>
        </w:rPr>
        <w:t xml:space="preserve">.  </w:t>
      </w:r>
      <w:bookmarkStart w:id="13" w:name="_STATUTE_HEADNOTE__d648b79c_969a_438c_a2"/>
      <w:r w:rsidRPr="00B113A6">
        <w:rPr>
          <w:rFonts w:ascii="Arial" w:eastAsia="Arial" w:hAnsi="Arial" w:cs="Arial"/>
          <w:b/>
          <w:u w:val="single"/>
        </w:rPr>
        <w:t>License.</w:t>
      </w:r>
      <w:r>
        <w:rPr>
          <w:rFonts w:ascii="Arial" w:eastAsia="Arial" w:hAnsi="Arial" w:cs="Arial"/>
          <w:u w:val="single"/>
        </w:rPr>
        <w:t xml:space="preserve">  </w:t>
      </w:r>
      <w:bookmarkStart w:id="14" w:name="_STATUTE_CONTENT__454466fb_de59_4e94_83b"/>
      <w:bookmarkEnd w:id="13"/>
      <w:r>
        <w:rPr>
          <w:rFonts w:ascii="Arial" w:eastAsia="Arial" w:hAnsi="Arial" w:cs="Arial"/>
          <w:u w:val="single"/>
        </w:rPr>
        <w:t>Notwithstanding any provision of this Title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>, a person licensed in</w:t>
      </w:r>
      <w:r>
        <w:rPr>
          <w:rFonts w:ascii="Arial" w:eastAsia="Arial" w:hAnsi="Arial" w:cs="Arial"/>
          <w:u w:val="single"/>
        </w:rPr>
        <w:t xml:space="preserve"> any of</w:t>
      </w:r>
      <w:r>
        <w:rPr>
          <w:rFonts w:ascii="Arial" w:eastAsia="Arial" w:hAnsi="Arial" w:cs="Arial"/>
          <w:u w:val="single"/>
        </w:rPr>
        <w:t xml:space="preserve"> the following lines of authority may sell, solicit and negotiate pet insurance:</w:t>
      </w:r>
    </w:p>
    <w:p w:rsidR="006031CD" w:rsidP="006031CD">
      <w:pPr>
        <w:ind w:left="720"/>
        <w:rPr>
          <w:rFonts w:ascii="Arial" w:eastAsia="Arial" w:hAnsi="Arial" w:cs="Arial"/>
        </w:rPr>
      </w:pPr>
      <w:bookmarkStart w:id="15" w:name="_STATUTE_NUMBER__c1131253_17ae_4a96_8176"/>
      <w:bookmarkStart w:id="16" w:name="_STATUTE_P__02337a15_11da_4977_8a72_0993"/>
      <w:bookmarkStart w:id="17" w:name="_REV__b4e8e32d_d471_4538_81ba_588d6e1899"/>
      <w:bookmarkEnd w:id="9"/>
      <w:bookmarkEnd w:id="14"/>
      <w:r>
        <w:rPr>
          <w:rFonts w:ascii="Arial" w:eastAsia="Arial" w:hAnsi="Arial" w:cs="Arial"/>
          <w:u w:val="single"/>
        </w:rPr>
        <w:t>A</w:t>
      </w:r>
      <w:bookmarkEnd w:id="15"/>
      <w:r>
        <w:rPr>
          <w:rFonts w:ascii="Arial" w:eastAsia="Arial" w:hAnsi="Arial" w:cs="Arial"/>
          <w:u w:val="single"/>
        </w:rPr>
        <w:t xml:space="preserve">. </w:t>
      </w:r>
      <w:bookmarkStart w:id="18" w:name="_STATUTE_CONTENT__8a8d605b_11ba_406b_855"/>
      <w:r>
        <w:rPr>
          <w:rFonts w:ascii="Arial" w:eastAsia="Arial" w:hAnsi="Arial" w:cs="Arial"/>
          <w:u w:val="single"/>
        </w:rPr>
        <w:t>Property;</w:t>
      </w:r>
    </w:p>
    <w:p w:rsidR="006031CD" w:rsidP="006031CD">
      <w:pPr>
        <w:ind w:left="720"/>
        <w:rPr>
          <w:rFonts w:ascii="Arial" w:eastAsia="Arial" w:hAnsi="Arial" w:cs="Arial"/>
        </w:rPr>
      </w:pPr>
      <w:bookmarkStart w:id="19" w:name="_STATUTE_NUMBER__c0996233_3199_4fe9_8ce7"/>
      <w:bookmarkStart w:id="20" w:name="_STATUTE_P__8919087d_69fb_422b_8b88_ed05"/>
      <w:bookmarkStart w:id="21" w:name="_REV__1d5bee4d_d196_4b92_8f06_f2a4125414"/>
      <w:bookmarkEnd w:id="16"/>
      <w:bookmarkEnd w:id="17"/>
      <w:bookmarkEnd w:id="18"/>
      <w:r>
        <w:rPr>
          <w:rFonts w:ascii="Arial" w:eastAsia="Arial" w:hAnsi="Arial" w:cs="Arial"/>
          <w:u w:val="single"/>
        </w:rPr>
        <w:t>B</w:t>
      </w:r>
      <w:bookmarkEnd w:id="19"/>
      <w:r>
        <w:rPr>
          <w:rFonts w:ascii="Arial" w:eastAsia="Arial" w:hAnsi="Arial" w:cs="Arial"/>
          <w:u w:val="single"/>
        </w:rPr>
        <w:t xml:space="preserve">. </w:t>
      </w:r>
      <w:bookmarkStart w:id="22" w:name="_STATUTE_CONTENT__a5f7f33e_28a2_4f45_8fb"/>
      <w:r>
        <w:rPr>
          <w:rFonts w:ascii="Arial" w:eastAsia="Arial" w:hAnsi="Arial" w:cs="Arial"/>
          <w:u w:val="single"/>
        </w:rPr>
        <w:t>Accident and health or sickness; or</w:t>
      </w:r>
    </w:p>
    <w:p w:rsidR="00000000" w:rsidP="006031CD">
      <w:pPr>
        <w:ind w:left="720"/>
        <w:rPr>
          <w:rFonts w:ascii="Arial" w:eastAsia="Arial" w:hAnsi="Arial" w:cs="Arial"/>
        </w:rPr>
      </w:pPr>
      <w:bookmarkStart w:id="23" w:name="_STATUTE_NUMBER__1a40ccf4_fb9c_424a_958e"/>
      <w:bookmarkStart w:id="24" w:name="_REV__d6578729_3971_4473_a918_52412f710b"/>
      <w:bookmarkStart w:id="25" w:name="_STATUTE_P__89426a57_aa03_4d21_950d_0ab3"/>
      <w:bookmarkEnd w:id="20"/>
      <w:bookmarkEnd w:id="21"/>
      <w:bookmarkEnd w:id="22"/>
      <w:r>
        <w:rPr>
          <w:rFonts w:ascii="Arial" w:eastAsia="Arial" w:hAnsi="Arial" w:cs="Arial"/>
          <w:u w:val="single"/>
        </w:rPr>
        <w:t>C</w:t>
      </w:r>
      <w:bookmarkEnd w:id="23"/>
      <w:r>
        <w:rPr>
          <w:rFonts w:ascii="Arial" w:eastAsia="Arial" w:hAnsi="Arial" w:cs="Arial"/>
          <w:u w:val="single"/>
        </w:rPr>
        <w:t xml:space="preserve">. </w:t>
      </w:r>
      <w:bookmarkStart w:id="26" w:name="_STATUTE_CONTENT__f0a52957_59d6_4464_b68"/>
      <w:r>
        <w:rPr>
          <w:rFonts w:ascii="Arial" w:eastAsia="Arial" w:hAnsi="Arial" w:cs="Arial"/>
          <w:u w:val="single"/>
        </w:rPr>
        <w:t>Personal lines.</w:t>
      </w:r>
      <w:bookmarkEnd w:id="2"/>
      <w:bookmarkEnd w:id="4"/>
      <w:bookmarkEnd w:id="5"/>
      <w:bookmarkEnd w:id="6"/>
      <w:bookmarkEnd w:id="10"/>
      <w:bookmarkEnd w:id="11"/>
      <w:bookmarkEnd w:id="12"/>
      <w:bookmarkEnd w:id="24"/>
      <w:bookmarkEnd w:id="25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LR0788,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Producer Licensure Required to Act as a Pet Insurance Producer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031CD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13A6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