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Health and Human Services To Update the Rights of Recipients of Mental Health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795 - L.D. 1080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Health and Human Services To Update the Rights of Recipients of Mental Health Services</w:t>
      </w:r>
    </w:p>
    <w:p w:rsidR="00DA4947" w:rsidP="00DA4947">
      <w:pPr>
        <w:ind w:left="360" w:firstLine="360"/>
        <w:rPr>
          <w:rFonts w:ascii="Arial" w:eastAsia="Arial" w:hAnsi="Arial" w:cs="Arial"/>
        </w:rPr>
      </w:pPr>
      <w:bookmarkStart w:id="0" w:name="_BILL_SECTION_UNALLOCATED__6901f4ac_9e21"/>
      <w:bookmarkStart w:id="1" w:name="_INSTRUCTION__ec1c2e42_1145_4bc5_a7a3_29"/>
      <w:bookmarkStart w:id="2" w:name="_DOC_BODY_CONTENT__0a0419c1_25a5_410b_a5"/>
      <w:bookmarkStart w:id="3" w:name="_DOC_BODY_CONTAINER__ce778e85_41b9_4f69_"/>
      <w:r>
        <w:rPr>
          <w:rFonts w:ascii="Arial" w:eastAsia="Arial" w:hAnsi="Arial" w:cs="Arial"/>
          <w:b/>
          <w:sz w:val="24"/>
        </w:rPr>
        <w:t xml:space="preserve">Sec. </w:t>
      </w:r>
      <w:bookmarkStart w:id="4" w:name="_BILL_SECTION_NUMBER__ef89acaa_c82b_43ea"/>
      <w:r>
        <w:rPr>
          <w:rFonts w:ascii="Arial" w:eastAsia="Arial" w:hAnsi="Arial" w:cs="Arial"/>
          <w:b/>
          <w:sz w:val="24"/>
        </w:rPr>
        <w:t>1</w:t>
      </w:r>
      <w:bookmarkEnd w:id="4"/>
      <w:r>
        <w:rPr>
          <w:rFonts w:ascii="Arial" w:eastAsia="Arial" w:hAnsi="Arial" w:cs="Arial"/>
          <w:b/>
          <w:sz w:val="24"/>
        </w:rPr>
        <w:t xml:space="preserve">.  </w:t>
      </w:r>
      <w:r w:rsidRPr="00453616">
        <w:rPr>
          <w:rFonts w:ascii="Arial" w:eastAsia="Arial" w:hAnsi="Arial" w:cs="Arial"/>
          <w:b/>
          <w:sz w:val="24"/>
          <w:szCs w:val="24"/>
        </w:rPr>
        <w:t>Department of Health and Human Services to update the rights of recipients of mental health services. Resolved:</w:t>
      </w:r>
      <w:r>
        <w:rPr>
          <w:rFonts w:ascii="Arial" w:eastAsia="Arial" w:hAnsi="Arial" w:cs="Arial"/>
        </w:rPr>
        <w:t xml:space="preserve">  </w:t>
      </w:r>
      <w:bookmarkStart w:id="5" w:name="_REV__a96f4299_d922_41a5_93c6_9bd36f5198"/>
      <w:bookmarkStart w:id="6" w:name="_REV__0eab1e4b_7d3b_487a_aad4_8aea14930d"/>
      <w:r w:rsidRPr="009946EA">
        <w:rPr>
          <w:rFonts w:ascii="Arial" w:eastAsia="Arial" w:hAnsi="Arial" w:cs="Arial"/>
        </w:rPr>
        <w:t>That, by July 1, 2025, the Department of Health and Human Services shall by rule update the rights of recipients of mental health services pursuant to the Maine Revised Statutes, Title 34-B, sections 3003 and 15002. Notwithstanding the rule</w:t>
      </w:r>
      <w:r>
        <w:rPr>
          <w:rFonts w:ascii="Arial" w:eastAsia="Arial" w:hAnsi="Arial" w:cs="Arial"/>
        </w:rPr>
        <w:t>-</w:t>
      </w:r>
      <w:r w:rsidRPr="009946EA">
        <w:rPr>
          <w:rFonts w:ascii="Arial" w:eastAsia="Arial" w:hAnsi="Arial" w:cs="Arial"/>
        </w:rPr>
        <w:t>making requirements of Title 34-B, section 3003</w:t>
      </w:r>
      <w:r>
        <w:rPr>
          <w:rFonts w:ascii="Arial" w:eastAsia="Arial" w:hAnsi="Arial" w:cs="Arial"/>
        </w:rPr>
        <w:t>, subsection 4</w:t>
      </w:r>
      <w:r w:rsidRPr="009946EA">
        <w:rPr>
          <w:rFonts w:ascii="Arial" w:eastAsia="Arial" w:hAnsi="Arial" w:cs="Arial"/>
        </w:rPr>
        <w:t xml:space="preserve"> and </w:t>
      </w:r>
      <w:r>
        <w:rPr>
          <w:rFonts w:ascii="Arial" w:eastAsia="Arial" w:hAnsi="Arial" w:cs="Arial"/>
        </w:rPr>
        <w:t xml:space="preserve">section </w:t>
      </w:r>
      <w:r w:rsidRPr="009946EA">
        <w:rPr>
          <w:rFonts w:ascii="Arial" w:eastAsia="Arial" w:hAnsi="Arial" w:cs="Arial"/>
        </w:rPr>
        <w:t>15002,</w:t>
      </w:r>
      <w:r>
        <w:rPr>
          <w:rFonts w:ascii="Arial" w:eastAsia="Arial" w:hAnsi="Arial" w:cs="Arial"/>
        </w:rPr>
        <w:t xml:space="preserve"> subsection 7,</w:t>
      </w:r>
      <w:r w:rsidRPr="009946EA">
        <w:rPr>
          <w:rFonts w:ascii="Arial" w:eastAsia="Arial" w:hAnsi="Arial" w:cs="Arial"/>
        </w:rPr>
        <w:t xml:space="preserve"> rules adopted pursuant to this resolve are major substantive rules as defined in Title 5, chapter 375, subchapter 2-A.</w:t>
      </w:r>
    </w:p>
    <w:p w:rsidR="00DA4947" w:rsidP="00DA4947">
      <w:pPr>
        <w:ind w:left="360" w:firstLine="360"/>
        <w:rPr>
          <w:rFonts w:ascii="Arial" w:eastAsia="Arial" w:hAnsi="Arial" w:cs="Arial"/>
        </w:rPr>
      </w:pPr>
      <w:bookmarkStart w:id="7" w:name="_REV__925fa77d_748d_4afc_ab61_d1f55117cf"/>
      <w:bookmarkStart w:id="8" w:name="_REV__c8c3f88e_0af4_45c0_8672_b573871fb6"/>
      <w:bookmarkEnd w:id="5"/>
      <w:bookmarkEnd w:id="6"/>
      <w:r w:rsidRPr="009946EA">
        <w:rPr>
          <w:rFonts w:ascii="Arial" w:eastAsia="Arial" w:hAnsi="Arial" w:cs="Arial"/>
        </w:rPr>
        <w:t>The Department</w:t>
      </w:r>
      <w:r>
        <w:rPr>
          <w:rFonts w:ascii="Arial" w:eastAsia="Arial" w:hAnsi="Arial" w:cs="Arial"/>
        </w:rPr>
        <w:t xml:space="preserve"> of Health and Human Services</w:t>
      </w:r>
      <w:r w:rsidRPr="009946EA">
        <w:rPr>
          <w:rFonts w:ascii="Arial" w:eastAsia="Arial" w:hAnsi="Arial" w:cs="Arial"/>
        </w:rPr>
        <w:t xml:space="preserve"> shall comply with the following requirements prior to adopting the updates to the rules as required by this section:</w:t>
      </w:r>
    </w:p>
    <w:p w:rsidR="00DA4947" w:rsidP="00DA4947">
      <w:pPr>
        <w:ind w:left="360" w:firstLine="360"/>
        <w:rPr>
          <w:rFonts w:ascii="Arial" w:eastAsia="Arial" w:hAnsi="Arial" w:cs="Arial"/>
        </w:rPr>
      </w:pPr>
      <w:bookmarkStart w:id="9" w:name="_REV__7c801cd1_8f83_4676_8ffa_cda5753882"/>
      <w:bookmarkStart w:id="10" w:name="_REV__5d755272_ca9a_43e0_868f_8b0bc7ae51"/>
      <w:bookmarkEnd w:id="7"/>
      <w:bookmarkEnd w:id="8"/>
      <w:r>
        <w:rPr>
          <w:rFonts w:ascii="Arial" w:eastAsia="Arial" w:hAnsi="Arial" w:cs="Arial"/>
        </w:rPr>
        <w:t xml:space="preserve">1.  By September 1, 2022, the department shall submit to the Joint Standing Committee on Health and Human Services a work plan for developing and promulgating these rule changes and ensuring stakeholder engagement prior to the drafting of the rule changes. Stakeholders must include, but are not limited to, consumers of mental health services, advocates for consumers of mental health services, providers of mental health services and health care systems in the State. </w:t>
      </w:r>
    </w:p>
    <w:p w:rsidR="00000000" w:rsidP="00DA4947">
      <w:pPr>
        <w:rPr>
          <w:rFonts w:ascii="Arial" w:eastAsia="Arial" w:hAnsi="Arial" w:cs="Arial"/>
        </w:rPr>
      </w:pPr>
      <w:bookmarkStart w:id="11" w:name="_REV__a4224c98_eb58_4e69_beb7_e78eb923dc"/>
      <w:bookmarkStart w:id="12" w:name="_REV__704fb6e5_f5fe_45ad_95ee_1cc141ad25"/>
      <w:bookmarkEnd w:id="9"/>
      <w:bookmarkEnd w:id="10"/>
      <w:r>
        <w:rPr>
          <w:rFonts w:ascii="Arial" w:eastAsia="Arial" w:hAnsi="Arial" w:cs="Arial"/>
        </w:rPr>
        <w:t>2.  Beginning January 1, 2023 and every 6 months thereafter until provisional rule changes are adopted under this section, the department shall report to the joint standing committee of the Legislature having jurisdiction over health and human services matters on its progress toward compliance with this resolve.</w:t>
      </w:r>
      <w:bookmarkEnd w:id="0"/>
      <w:bookmarkEnd w:id="1"/>
      <w:bookmarkEnd w:id="2"/>
      <w:bookmarkEnd w:id="3"/>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LR0702,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Health and Human Services To Update the Rights of Recipients of Mental Health Services</w:t>
    </w:r>
  </w:p>
  <w:p>
    <w:pPr>
      <w:suppressLineNumbers/>
      <w:spacing w:before="0" w:after="0"/>
      <w:jc w:val="center"/>
      <w:rPr>
        <w:rFonts w:ascii="Arial" w:eastAsia="Arial" w:hAnsi="Arial" w:cs="Arial"/>
      </w:rPr>
    </w:pPr>
    <w:r>
      <w:rPr>
        <w:rFonts w:ascii="Arial" w:eastAsia="Arial" w:hAnsi="Arial" w:cs="Arial"/>
        <w:sz w:val="22"/>
      </w:rPr>
      <w:t>L.D. 1080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361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46EA"/>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4947"/>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