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Include Endangered and Threatened Species Habitat in the Definition of "Significant Wildlife Habitat" Under the Natural Resources Protection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794 - L.D. 1246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Include Endangered and Threatened Species Habitat in the Definition of "Significant Wildlife Habitat" Under the Natural Resources Protection Act</w:t>
      </w:r>
    </w:p>
    <w:p w:rsidR="006C6E48" w:rsidP="006C6E48">
      <w:pPr>
        <w:ind w:left="360"/>
        <w:rPr>
          <w:rFonts w:ascii="Arial" w:eastAsia="Arial" w:hAnsi="Arial" w:cs="Arial"/>
        </w:rPr>
      </w:pPr>
      <w:bookmarkStart w:id="0" w:name="_ENACTING_CLAUSE__bafed965_db8f_4ffe_b52"/>
      <w:bookmarkStart w:id="1" w:name="_PAR__1_ddf0da21_132c_4186_a253_5ebe183f"/>
      <w:bookmarkStart w:id="2" w:name="_DOC_BODY_CONTAINER__6c275445_6f5d_4720_"/>
      <w:r>
        <w:rPr>
          <w:rFonts w:ascii="Arial" w:eastAsia="Arial" w:hAnsi="Arial" w:cs="Arial"/>
          <w:b/>
        </w:rPr>
        <w:t>Be it enacted by the People of the State of Maine as follows:</w:t>
      </w:r>
    </w:p>
    <w:p w:rsidR="006C6E48" w:rsidP="006C6E48">
      <w:pPr>
        <w:ind w:left="360" w:firstLine="360"/>
        <w:rPr>
          <w:rFonts w:ascii="Arial" w:eastAsia="Arial" w:hAnsi="Arial" w:cs="Arial"/>
        </w:rPr>
      </w:pPr>
      <w:bookmarkStart w:id="3" w:name="_BILL_SECTION_HEADER__3e6aea5e_a38e_48c6"/>
      <w:bookmarkStart w:id="4" w:name="_PAR__2_e8d37302_a4db_4e92_8d00_7ee9be76"/>
      <w:bookmarkStart w:id="5" w:name="_BILL_SECTION__2a898ff8_d496_4dfb_b652_2"/>
      <w:bookmarkStart w:id="6" w:name="_DOC_BODY_CONTENT__5bddf586_4ee7_464e_81"/>
      <w:bookmarkEnd w:id="0"/>
      <w:bookmarkEnd w:id="1"/>
      <w:r>
        <w:rPr>
          <w:rFonts w:ascii="Arial" w:eastAsia="Arial" w:hAnsi="Arial" w:cs="Arial"/>
          <w:b/>
          <w:sz w:val="24"/>
        </w:rPr>
        <w:t xml:space="preserve">Sec. </w:t>
      </w:r>
      <w:bookmarkStart w:id="7" w:name="_BILL_SECTION_NUMBER__6b9733cf_4599_4020"/>
      <w:r>
        <w:rPr>
          <w:rFonts w:ascii="Arial" w:eastAsia="Arial" w:hAnsi="Arial" w:cs="Arial"/>
          <w:b/>
          <w:sz w:val="24"/>
        </w:rPr>
        <w:t>1</w:t>
      </w:r>
      <w:bookmarkEnd w:id="7"/>
      <w:r>
        <w:rPr>
          <w:rFonts w:ascii="Arial" w:eastAsia="Arial" w:hAnsi="Arial" w:cs="Arial"/>
          <w:b/>
          <w:sz w:val="24"/>
        </w:rPr>
        <w:t>.  38 MRSA §480-B, sub-§10, ¶A,</w:t>
      </w:r>
      <w:r>
        <w:rPr>
          <w:rFonts w:ascii="Arial" w:eastAsia="Arial" w:hAnsi="Arial" w:cs="Arial"/>
        </w:rPr>
        <w:t xml:space="preserve"> as amended by PL 2009, c. 561, §37, is further amended to read:</w:t>
      </w:r>
    </w:p>
    <w:p w:rsidR="006C6E48" w:rsidP="006C6E48">
      <w:pPr>
        <w:ind w:left="720"/>
        <w:rPr>
          <w:rFonts w:ascii="Arial" w:eastAsia="Arial" w:hAnsi="Arial" w:cs="Arial"/>
        </w:rPr>
      </w:pPr>
      <w:bookmarkStart w:id="8" w:name="_STATUTE_NUMBER__7e6331ba_3902_4484_8909"/>
      <w:bookmarkStart w:id="9" w:name="_STATUTE_P__070055c6_da51_4fb4_b524_b978"/>
      <w:bookmarkStart w:id="10" w:name="_PAR__3_c810f579_e8c9_47b1_8289_a6d367fb"/>
      <w:bookmarkEnd w:id="3"/>
      <w:bookmarkEnd w:id="4"/>
      <w:r>
        <w:rPr>
          <w:rFonts w:ascii="Arial" w:eastAsia="Arial" w:hAnsi="Arial" w:cs="Arial"/>
        </w:rPr>
        <w:t>A</w:t>
      </w:r>
      <w:bookmarkEnd w:id="8"/>
      <w:r>
        <w:rPr>
          <w:rFonts w:ascii="Arial" w:eastAsia="Arial" w:hAnsi="Arial" w:cs="Arial"/>
        </w:rPr>
        <w:t xml:space="preserve">.  </w:t>
      </w:r>
      <w:bookmarkStart w:id="11" w:name="_STATUTE_CONTENT__eb717f38_80a3_414c_a31"/>
      <w:r>
        <w:rPr>
          <w:rFonts w:ascii="Arial" w:eastAsia="Arial" w:hAnsi="Arial" w:cs="Arial"/>
        </w:rPr>
        <w:t xml:space="preserve">The following areas to the extent that they have been mapped by the Department of Inland Fisheries and Wildlife or are within any other protected natural resource:  </w:t>
      </w:r>
      <w:r>
        <w:rPr>
          <w:rFonts w:ascii="Arial" w:eastAsia="Arial" w:hAnsi="Arial" w:cs="Arial"/>
          <w:strike/>
        </w:rPr>
        <w:t>habitat, as defined by the Department of Inland Fisheries and Wildlife, for species appearing on the official state or federal list of endangered or threatened animal species;</w:t>
      </w:r>
      <w:r>
        <w:rPr>
          <w:rFonts w:ascii="Arial" w:eastAsia="Arial" w:hAnsi="Arial" w:cs="Arial"/>
        </w:rPr>
        <w:t xml:space="preserve"> high and moderate value deer wintering areas and travel corridors as defined by the Department of Inland Fisheries and Wildlife; seabird nesting islands as defined by the Department of Inland Fisheries and Wildlife; and critical spawning and nursery areas for Atlantic salmon as defined by the Department of Marine Resources; and</w:t>
      </w:r>
      <w:bookmarkEnd w:id="11"/>
    </w:p>
    <w:p w:rsidR="006C6E48" w:rsidP="006C6E48">
      <w:pPr>
        <w:ind w:left="360" w:firstLine="360"/>
        <w:rPr>
          <w:rFonts w:ascii="Arial" w:eastAsia="Arial" w:hAnsi="Arial" w:cs="Arial"/>
        </w:rPr>
      </w:pPr>
      <w:bookmarkStart w:id="12" w:name="_BILL_SECTION_HEADER__d68ce644_cfa4_4ec5"/>
      <w:bookmarkStart w:id="13" w:name="_PAR__4_752380f1_dcaa_4956_b5e6_b065b4a1"/>
      <w:bookmarkStart w:id="14" w:name="_BILL_SECTION__96f0f7c5_1046_4189_8993_6"/>
      <w:bookmarkEnd w:id="5"/>
      <w:bookmarkEnd w:id="9"/>
      <w:bookmarkEnd w:id="10"/>
      <w:r>
        <w:rPr>
          <w:rFonts w:ascii="Arial" w:eastAsia="Arial" w:hAnsi="Arial" w:cs="Arial"/>
          <w:b/>
          <w:sz w:val="24"/>
        </w:rPr>
        <w:t xml:space="preserve">Sec. </w:t>
      </w:r>
      <w:bookmarkStart w:id="15" w:name="_BILL_SECTION_NUMBER__0e938714_ea06_4d2d"/>
      <w:r>
        <w:rPr>
          <w:rFonts w:ascii="Arial" w:eastAsia="Arial" w:hAnsi="Arial" w:cs="Arial"/>
          <w:b/>
          <w:sz w:val="24"/>
        </w:rPr>
        <w:t>2</w:t>
      </w:r>
      <w:bookmarkEnd w:id="15"/>
      <w:r>
        <w:rPr>
          <w:rFonts w:ascii="Arial" w:eastAsia="Arial" w:hAnsi="Arial" w:cs="Arial"/>
          <w:b/>
          <w:sz w:val="24"/>
        </w:rPr>
        <w:t>.  38 MRSA §480-B, sub-§10, ¶B,</w:t>
      </w:r>
      <w:r>
        <w:rPr>
          <w:rFonts w:ascii="Arial" w:eastAsia="Arial" w:hAnsi="Arial" w:cs="Arial"/>
        </w:rPr>
        <w:t xml:space="preserve"> as enacted by PL 2005, c. 116, §2, is amended to read:</w:t>
      </w:r>
    </w:p>
    <w:p w:rsidR="006C6E48" w:rsidP="006C6E48">
      <w:pPr>
        <w:ind w:left="720"/>
        <w:rPr>
          <w:rFonts w:ascii="Arial" w:eastAsia="Arial" w:hAnsi="Arial" w:cs="Arial"/>
        </w:rPr>
      </w:pPr>
      <w:bookmarkStart w:id="16" w:name="_STATUTE_NUMBER__1cd1900a_8930_4530_b8f9"/>
      <w:bookmarkStart w:id="17" w:name="_PAR__5_eb32e767_2734_46d9_b097_c3cd0c5b"/>
      <w:bookmarkStart w:id="18" w:name="_STATUTE_P__a6253d84_1c5c_4006_b7e9_deaa"/>
      <w:bookmarkEnd w:id="12"/>
      <w:bookmarkEnd w:id="13"/>
      <w:r>
        <w:rPr>
          <w:rFonts w:ascii="Arial" w:eastAsia="Arial" w:hAnsi="Arial" w:cs="Arial"/>
        </w:rPr>
        <w:t>B</w:t>
      </w:r>
      <w:bookmarkEnd w:id="16"/>
      <w:r>
        <w:rPr>
          <w:rFonts w:ascii="Arial" w:eastAsia="Arial" w:hAnsi="Arial" w:cs="Arial"/>
        </w:rPr>
        <w:t xml:space="preserve">.  </w:t>
      </w:r>
      <w:bookmarkStart w:id="19" w:name="_STATUTE_CONTENT__57ec73f3_5089_44e1_81a"/>
      <w:r>
        <w:rPr>
          <w:rFonts w:ascii="Arial" w:eastAsia="Arial" w:hAnsi="Arial" w:cs="Arial"/>
        </w:rPr>
        <w:t xml:space="preserve">Except for solely forest management activities, for which "significant wildlife habitat" is as defined and mapped in accordance with </w:t>
      </w:r>
      <w:bookmarkStart w:id="20" w:name="_CROSS_REFERENCE__890f37d8_49f8_4ac2_bb4"/>
      <w:r>
        <w:rPr>
          <w:rFonts w:ascii="Arial" w:eastAsia="Arial" w:hAnsi="Arial" w:cs="Arial"/>
        </w:rPr>
        <w:t>section 480‑I</w:t>
      </w:r>
      <w:bookmarkEnd w:id="20"/>
      <w:r>
        <w:rPr>
          <w:rFonts w:ascii="Arial" w:eastAsia="Arial" w:hAnsi="Arial" w:cs="Arial"/>
        </w:rPr>
        <w:t xml:space="preserve"> by the Department of Inland Fisheries and Wildlife, the following areas that are defined by the Department of Inland Fisheries and Wildlife and are in conformance with criteria adopted by the Department of Environmental Protection or are within any other protected natural resource:</w:t>
      </w:r>
      <w:bookmarkEnd w:id="19"/>
    </w:p>
    <w:p w:rsidR="006C6E48" w:rsidP="006C6E48">
      <w:pPr>
        <w:ind w:left="1080"/>
        <w:rPr>
          <w:rFonts w:ascii="Arial" w:eastAsia="Arial" w:hAnsi="Arial" w:cs="Arial"/>
        </w:rPr>
      </w:pPr>
      <w:bookmarkStart w:id="21" w:name="_STATUTE_SP__57b11326_710e_43e6_8df9_fbf"/>
      <w:bookmarkStart w:id="22" w:name="_PAR__6_6a65e9a0_ea03_4a11_9cf3_44c6c53e"/>
      <w:bookmarkEnd w:id="17"/>
      <w:r>
        <w:rPr>
          <w:rFonts w:ascii="Arial" w:eastAsia="Arial" w:hAnsi="Arial" w:cs="Arial"/>
        </w:rPr>
        <w:t>(</w:t>
      </w:r>
      <w:bookmarkStart w:id="23" w:name="_STATUTE_NUMBER__5200e9af_4606_46ef_95da"/>
      <w:r>
        <w:rPr>
          <w:rFonts w:ascii="Arial" w:eastAsia="Arial" w:hAnsi="Arial" w:cs="Arial"/>
        </w:rPr>
        <w:t>1</w:t>
      </w:r>
      <w:bookmarkEnd w:id="23"/>
      <w:r>
        <w:rPr>
          <w:rFonts w:ascii="Arial" w:eastAsia="Arial" w:hAnsi="Arial" w:cs="Arial"/>
        </w:rPr>
        <w:t xml:space="preserve">)  </w:t>
      </w:r>
      <w:bookmarkStart w:id="24" w:name="_STATUTE_CONTENT__e7795f3a_f773_46cf_847"/>
      <w:r>
        <w:rPr>
          <w:rFonts w:ascii="Arial" w:eastAsia="Arial" w:hAnsi="Arial" w:cs="Arial"/>
        </w:rPr>
        <w:t>Significant vernal pool habitat;</w:t>
      </w:r>
      <w:bookmarkEnd w:id="24"/>
    </w:p>
    <w:p w:rsidR="006C6E48" w:rsidP="006C6E48">
      <w:pPr>
        <w:ind w:left="1080"/>
        <w:rPr>
          <w:rFonts w:ascii="Arial" w:eastAsia="Arial" w:hAnsi="Arial" w:cs="Arial"/>
        </w:rPr>
      </w:pPr>
      <w:bookmarkStart w:id="25" w:name="_STATUTE_SP__e2c7f05c_4f61_428c_8132_923"/>
      <w:bookmarkStart w:id="26" w:name="_PAR__7_d54642cb_8fc4_49aa_88db_c413c377"/>
      <w:bookmarkEnd w:id="21"/>
      <w:bookmarkEnd w:id="22"/>
      <w:r>
        <w:rPr>
          <w:rFonts w:ascii="Arial" w:eastAsia="Arial" w:hAnsi="Arial" w:cs="Arial"/>
        </w:rPr>
        <w:t>(</w:t>
      </w:r>
      <w:bookmarkStart w:id="27" w:name="_STATUTE_NUMBER__d8d01538_b561_4edf_83ec"/>
      <w:r>
        <w:rPr>
          <w:rFonts w:ascii="Arial" w:eastAsia="Arial" w:hAnsi="Arial" w:cs="Arial"/>
        </w:rPr>
        <w:t>2</w:t>
      </w:r>
      <w:bookmarkEnd w:id="27"/>
      <w:r>
        <w:rPr>
          <w:rFonts w:ascii="Arial" w:eastAsia="Arial" w:hAnsi="Arial" w:cs="Arial"/>
        </w:rPr>
        <w:t xml:space="preserve">)  </w:t>
      </w:r>
      <w:bookmarkStart w:id="28" w:name="_STATUTE_CONTENT__4df41876_bc3e_45e0_b36"/>
      <w:r>
        <w:rPr>
          <w:rFonts w:ascii="Arial" w:eastAsia="Arial" w:hAnsi="Arial" w:cs="Arial"/>
        </w:rPr>
        <w:t xml:space="preserve">High and moderate value waterfowl and wading bird habitat, including nesting and feeding areas; </w:t>
      </w:r>
      <w:r>
        <w:rPr>
          <w:rFonts w:ascii="Arial" w:eastAsia="Arial" w:hAnsi="Arial" w:cs="Arial"/>
          <w:strike/>
        </w:rPr>
        <w:t>and</w:t>
      </w:r>
      <w:bookmarkEnd w:id="28"/>
    </w:p>
    <w:p w:rsidR="006C6E48" w:rsidP="006C6E48">
      <w:pPr>
        <w:ind w:left="1080"/>
        <w:rPr>
          <w:rFonts w:ascii="Arial" w:eastAsia="Arial" w:hAnsi="Arial" w:cs="Arial"/>
        </w:rPr>
      </w:pPr>
      <w:bookmarkStart w:id="29" w:name="_STATUTE_SP__98cc766a_7315_4dba_a478_7cc"/>
      <w:bookmarkStart w:id="30" w:name="_PAR__8_5fd5b043_658f_45ec_a374_bcaa11bd"/>
      <w:bookmarkEnd w:id="25"/>
      <w:bookmarkEnd w:id="26"/>
      <w:r>
        <w:rPr>
          <w:rFonts w:ascii="Arial" w:eastAsia="Arial" w:hAnsi="Arial" w:cs="Arial"/>
        </w:rPr>
        <w:t>(</w:t>
      </w:r>
      <w:bookmarkStart w:id="31" w:name="_STATUTE_NUMBER__ead3e735_14d9_4b2a_9c57"/>
      <w:r>
        <w:rPr>
          <w:rFonts w:ascii="Arial" w:eastAsia="Arial" w:hAnsi="Arial" w:cs="Arial"/>
        </w:rPr>
        <w:t>3</w:t>
      </w:r>
      <w:bookmarkEnd w:id="31"/>
      <w:r>
        <w:rPr>
          <w:rFonts w:ascii="Arial" w:eastAsia="Arial" w:hAnsi="Arial" w:cs="Arial"/>
        </w:rPr>
        <w:t xml:space="preserve">)  </w:t>
      </w:r>
      <w:bookmarkStart w:id="32" w:name="_STATUTE_CONTENT__e83e4a37_2de2_48e4_a97"/>
      <w:r>
        <w:rPr>
          <w:rFonts w:ascii="Arial" w:eastAsia="Arial" w:hAnsi="Arial" w:cs="Arial"/>
        </w:rPr>
        <w:t>Shorebird nesting, feeding and staging areas</w:t>
      </w:r>
      <w:r>
        <w:rPr>
          <w:rFonts w:ascii="Arial" w:eastAsia="Arial" w:hAnsi="Arial" w:cs="Arial"/>
          <w:strike/>
        </w:rPr>
        <w:t>.</w:t>
      </w:r>
      <w:r>
        <w:rPr>
          <w:rFonts w:ascii="Arial" w:eastAsia="Arial" w:hAnsi="Arial" w:cs="Arial"/>
          <w:u w:val="single"/>
        </w:rPr>
        <w:t>; and</w:t>
      </w:r>
      <w:bookmarkEnd w:id="32"/>
    </w:p>
    <w:p w:rsidR="006C6E48" w:rsidP="006C6E48">
      <w:pPr>
        <w:ind w:left="1080"/>
        <w:rPr>
          <w:rFonts w:ascii="Arial" w:eastAsia="Arial" w:hAnsi="Arial" w:cs="Arial"/>
        </w:rPr>
      </w:pPr>
      <w:bookmarkStart w:id="33" w:name="_REV__543d9088_8b04_4551_b5ae_cf155687c8"/>
      <w:bookmarkStart w:id="34" w:name="_INSTRUCTION__dad50e9b_fa72_4c82_9c5f_96"/>
      <w:bookmarkStart w:id="35" w:name="_PROCESSED_CHANGE__99095914_70aa_46ae_bd"/>
      <w:bookmarkStart w:id="36" w:name="_PROCESSED_CHANGE__a9ee5f68_d2be_4a48_a1"/>
      <w:bookmarkStart w:id="37" w:name="_PROCESSED_CHANGE__ab2a74d9_e76e_4fcd_80"/>
      <w:bookmarkStart w:id="38" w:name="_PROCESSED_CHANGE__ab86a4ca_6b6a_4bce_b2"/>
      <w:bookmarkStart w:id="39" w:name="_STATUTE_SP__1bd08492_c1eb_4413_adfd_184"/>
      <w:bookmarkEnd w:id="29"/>
      <w:bookmarkEnd w:id="30"/>
      <w:r>
        <w:rPr>
          <w:rFonts w:ascii="Arial" w:eastAsia="Arial" w:hAnsi="Arial" w:cs="Arial"/>
          <w:u w:val="single"/>
        </w:rPr>
        <w:t>(</w:t>
      </w:r>
      <w:bookmarkStart w:id="40" w:name="_STATUTE_NUMBER__1d322740_abc7_425a_9de9"/>
      <w:r>
        <w:rPr>
          <w:rFonts w:ascii="Arial" w:eastAsia="Arial" w:hAnsi="Arial" w:cs="Arial"/>
          <w:u w:val="single"/>
        </w:rPr>
        <w:t>4</w:t>
      </w:r>
      <w:bookmarkEnd w:id="40"/>
      <w:r>
        <w:rPr>
          <w:rFonts w:ascii="Arial" w:eastAsia="Arial" w:hAnsi="Arial" w:cs="Arial"/>
          <w:u w:val="single"/>
        </w:rPr>
        <w:t xml:space="preserve">)  </w:t>
      </w:r>
      <w:bookmarkStart w:id="41" w:name="_STATUTE_CONTENT__e10b54dc_5700_44bb_990"/>
      <w:r>
        <w:rPr>
          <w:rFonts w:ascii="Arial" w:eastAsia="Arial" w:hAnsi="Arial" w:cs="Arial"/>
          <w:u w:val="single"/>
        </w:rPr>
        <w:t>Habitat for state endangered and state threatened species listed under Title 12, section 12803, subsection 3 that is within another protected natural resource</w:t>
      </w:r>
      <w:r>
        <w:rPr>
          <w:rFonts w:ascii="Arial" w:eastAsia="Arial" w:hAnsi="Arial" w:cs="Arial"/>
          <w:u w:val="single"/>
        </w:rPr>
        <w:t xml:space="preserve"> area</w:t>
      </w:r>
      <w:r>
        <w:rPr>
          <w:rFonts w:ascii="Arial" w:eastAsia="Arial" w:hAnsi="Arial" w:cs="Arial"/>
          <w:u w:val="single"/>
        </w:rPr>
        <w:t xml:space="preserve"> or </w:t>
      </w:r>
      <w:r>
        <w:rPr>
          <w:rFonts w:ascii="Arial" w:eastAsia="Arial" w:hAnsi="Arial" w:cs="Arial"/>
          <w:u w:val="single"/>
        </w:rPr>
        <w:t>that is located wholly or partly within</w:t>
      </w:r>
      <w:r>
        <w:rPr>
          <w:rFonts w:ascii="Arial" w:eastAsia="Arial" w:hAnsi="Arial" w:cs="Arial"/>
          <w:u w:val="single"/>
        </w:rPr>
        <w:t xml:space="preserve"> the boundaries of a proposed project site that requires approval from:</w:t>
      </w:r>
    </w:p>
    <w:p w:rsidR="006C6E48" w:rsidP="006C6E48">
      <w:pPr>
        <w:ind w:left="1440"/>
        <w:rPr>
          <w:rFonts w:ascii="Arial" w:eastAsia="Arial" w:hAnsi="Arial" w:cs="Arial"/>
        </w:rPr>
      </w:pPr>
      <w:bookmarkStart w:id="42" w:name="_STATUTE_D__c8dd9653_a913_494e_a523_ffaa"/>
      <w:bookmarkStart w:id="43" w:name="_REV__7861701e_7607_438f_bf95_053a7c95b9"/>
      <w:bookmarkEnd w:id="33"/>
      <w:bookmarkEnd w:id="41"/>
      <w:r>
        <w:rPr>
          <w:rFonts w:ascii="Arial" w:eastAsia="Arial" w:hAnsi="Arial" w:cs="Arial"/>
          <w:u w:val="single"/>
        </w:rPr>
        <w:t>(</w:t>
      </w:r>
      <w:bookmarkStart w:id="44" w:name="_STATUTE_NUMBER__e8e9d468_a380_43eb_a8a7"/>
      <w:r>
        <w:rPr>
          <w:rFonts w:ascii="Arial" w:eastAsia="Arial" w:hAnsi="Arial" w:cs="Arial"/>
          <w:u w:val="single"/>
        </w:rPr>
        <w:t>a</w:t>
      </w:r>
      <w:bookmarkEnd w:id="44"/>
      <w:r>
        <w:rPr>
          <w:rFonts w:ascii="Arial" w:eastAsia="Arial" w:hAnsi="Arial" w:cs="Arial"/>
          <w:u w:val="single"/>
        </w:rPr>
        <w:t xml:space="preserve">)  </w:t>
      </w:r>
      <w:bookmarkStart w:id="45" w:name="_STATUTE_CONTENT__a7645592_222a_44fb_8a0"/>
      <w:r>
        <w:rPr>
          <w:rFonts w:ascii="Arial" w:eastAsia="Arial" w:hAnsi="Arial" w:cs="Arial"/>
          <w:u w:val="single"/>
        </w:rPr>
        <w:t>The department pursuant to</w:t>
      </w:r>
      <w:r>
        <w:rPr>
          <w:rFonts w:ascii="Arial" w:eastAsia="Arial" w:hAnsi="Arial" w:cs="Arial"/>
          <w:u w:val="single"/>
        </w:rPr>
        <w:t xml:space="preserve"> this article or article</w:t>
      </w:r>
      <w:r>
        <w:rPr>
          <w:rFonts w:ascii="Arial" w:eastAsia="Arial" w:hAnsi="Arial" w:cs="Arial"/>
          <w:u w:val="single"/>
        </w:rPr>
        <w:t xml:space="preserve"> 6, 7 or 8-A, except for activit</w:t>
      </w:r>
      <w:r>
        <w:rPr>
          <w:rFonts w:ascii="Arial" w:eastAsia="Arial" w:hAnsi="Arial" w:cs="Arial"/>
          <w:u w:val="single"/>
        </w:rPr>
        <w:t>y</w:t>
      </w:r>
      <w:r>
        <w:rPr>
          <w:rFonts w:ascii="Arial" w:eastAsia="Arial" w:hAnsi="Arial" w:cs="Arial"/>
          <w:u w:val="single"/>
        </w:rPr>
        <w:t xml:space="preserve"> or development on a residential lot that </w:t>
      </w:r>
      <w:r>
        <w:rPr>
          <w:rFonts w:ascii="Arial" w:eastAsia="Arial" w:hAnsi="Arial" w:cs="Arial"/>
          <w:u w:val="single"/>
        </w:rPr>
        <w:t>is</w:t>
      </w:r>
      <w:r>
        <w:rPr>
          <w:rFonts w:ascii="Arial" w:eastAsia="Arial" w:hAnsi="Arial" w:cs="Arial"/>
          <w:u w:val="single"/>
        </w:rPr>
        <w:t xml:space="preserve"> not part of a proposed multi</w:t>
      </w:r>
      <w:r>
        <w:rPr>
          <w:rFonts w:ascii="Arial" w:eastAsia="Arial" w:hAnsi="Arial" w:cs="Arial"/>
          <w:u w:val="single"/>
        </w:rPr>
        <w:t xml:space="preserve"> </w:t>
      </w:r>
      <w:r>
        <w:rPr>
          <w:rFonts w:ascii="Arial" w:eastAsia="Arial" w:hAnsi="Arial" w:cs="Arial"/>
          <w:u w:val="single"/>
        </w:rPr>
        <w:t>lot housing development; or</w:t>
      </w:r>
    </w:p>
    <w:p w:rsidR="006C6E48" w:rsidP="006C6E48">
      <w:pPr>
        <w:ind w:left="1440"/>
        <w:rPr>
          <w:rFonts w:ascii="Arial" w:eastAsia="Arial" w:hAnsi="Arial" w:cs="Arial"/>
        </w:rPr>
      </w:pPr>
      <w:bookmarkStart w:id="46" w:name="_REV__d17741c0_0f7d_477f_b557_16ab844056"/>
      <w:bookmarkStart w:id="47" w:name="_STATUTE_D__2bd55732_17b7_413b_a7ad_c4c8"/>
      <w:bookmarkEnd w:id="42"/>
      <w:bookmarkEnd w:id="43"/>
      <w:bookmarkEnd w:id="45"/>
      <w:r>
        <w:rPr>
          <w:rFonts w:ascii="Arial" w:eastAsia="Arial" w:hAnsi="Arial" w:cs="Arial"/>
          <w:u w:val="single"/>
        </w:rPr>
        <w:t>(</w:t>
      </w:r>
      <w:bookmarkStart w:id="48" w:name="_STATUTE_NUMBER__47907f3f_ed99_444f_a516"/>
      <w:r>
        <w:rPr>
          <w:rFonts w:ascii="Arial" w:eastAsia="Arial" w:hAnsi="Arial" w:cs="Arial"/>
          <w:u w:val="single"/>
        </w:rPr>
        <w:t>b</w:t>
      </w:r>
      <w:bookmarkEnd w:id="48"/>
      <w:r>
        <w:rPr>
          <w:rFonts w:ascii="Arial" w:eastAsia="Arial" w:hAnsi="Arial" w:cs="Arial"/>
          <w:u w:val="single"/>
        </w:rPr>
        <w:t xml:space="preserve">)  </w:t>
      </w:r>
      <w:bookmarkStart w:id="49" w:name="_STATUTE_CONTENT__9201cd35_23d2_429b_88e"/>
      <w:r>
        <w:rPr>
          <w:rFonts w:ascii="Arial" w:eastAsia="Arial" w:hAnsi="Arial" w:cs="Arial"/>
          <w:u w:val="single"/>
        </w:rPr>
        <w:t xml:space="preserve">The </w:t>
      </w:r>
      <w:r>
        <w:rPr>
          <w:rFonts w:ascii="Arial" w:eastAsia="Arial" w:hAnsi="Arial" w:cs="Arial"/>
          <w:u w:val="single"/>
        </w:rPr>
        <w:t xml:space="preserve">Maine </w:t>
      </w:r>
      <w:r>
        <w:rPr>
          <w:rFonts w:ascii="Arial" w:eastAsia="Arial" w:hAnsi="Arial" w:cs="Arial"/>
          <w:u w:val="single"/>
        </w:rPr>
        <w:t xml:space="preserve">Land Use Planning Commission pursuant to </w:t>
      </w:r>
      <w:r>
        <w:rPr>
          <w:rFonts w:ascii="Arial" w:eastAsia="Arial" w:hAnsi="Arial" w:cs="Arial"/>
          <w:u w:val="single"/>
        </w:rPr>
        <w:t xml:space="preserve">this </w:t>
      </w:r>
      <w:r>
        <w:rPr>
          <w:rFonts w:ascii="Arial" w:eastAsia="Arial" w:hAnsi="Arial" w:cs="Arial"/>
          <w:u w:val="single"/>
        </w:rPr>
        <w:t>article as provided in section 480-E-1 or, for subdivisions and nonresidential uses only, pursuant to Title 12, chapter 206-A.</w:t>
      </w:r>
    </w:p>
    <w:p w:rsidR="006C6E48" w:rsidP="006C6E48">
      <w:pPr>
        <w:ind w:left="360" w:firstLine="360"/>
        <w:rPr>
          <w:rFonts w:ascii="Arial" w:eastAsia="Arial" w:hAnsi="Arial" w:cs="Arial"/>
        </w:rPr>
      </w:pPr>
      <w:bookmarkStart w:id="50" w:name="_BILL_SECTION__f63ea0c7_88b5_45de_a6af_5"/>
      <w:bookmarkStart w:id="51" w:name="_BILL_SECTION_HEADER__0ed9b84c_3789_43b9"/>
      <w:bookmarkStart w:id="52" w:name="_PAR__10_3ff6bb54_f619_4577_81e0_dfdf7d5"/>
      <w:bookmarkEnd w:id="14"/>
      <w:bookmarkEnd w:id="18"/>
      <w:bookmarkEnd w:id="34"/>
      <w:bookmarkEnd w:id="35"/>
      <w:bookmarkEnd w:id="36"/>
      <w:bookmarkEnd w:id="37"/>
      <w:bookmarkEnd w:id="38"/>
      <w:bookmarkEnd w:id="39"/>
      <w:bookmarkEnd w:id="46"/>
      <w:bookmarkEnd w:id="47"/>
      <w:bookmarkEnd w:id="49"/>
      <w:r>
        <w:rPr>
          <w:rFonts w:ascii="Arial" w:eastAsia="Arial" w:hAnsi="Arial" w:cs="Arial"/>
          <w:b/>
          <w:sz w:val="24"/>
        </w:rPr>
        <w:t xml:space="preserve">Sec. </w:t>
      </w:r>
      <w:bookmarkStart w:id="53" w:name="_BILL_SECTION_NUMBER__861f1dac_6137_46fc"/>
      <w:r>
        <w:rPr>
          <w:rFonts w:ascii="Arial" w:eastAsia="Arial" w:hAnsi="Arial" w:cs="Arial"/>
          <w:b/>
          <w:sz w:val="24"/>
        </w:rPr>
        <w:t>3</w:t>
      </w:r>
      <w:bookmarkEnd w:id="53"/>
      <w:r>
        <w:rPr>
          <w:rFonts w:ascii="Arial" w:eastAsia="Arial" w:hAnsi="Arial" w:cs="Arial"/>
          <w:b/>
          <w:sz w:val="24"/>
        </w:rPr>
        <w:t>.  38 MRSA §480-BB, first ¶,</w:t>
      </w:r>
      <w:r>
        <w:rPr>
          <w:rFonts w:ascii="Arial" w:eastAsia="Arial" w:hAnsi="Arial" w:cs="Arial"/>
        </w:rPr>
        <w:t xml:space="preserve"> as enacted by PL 2005, c. 116, §5, is amended to read:</w:t>
      </w:r>
    </w:p>
    <w:p w:rsidR="00000000" w:rsidP="006C6E48">
      <w:pPr>
        <w:ind w:left="360" w:firstLine="360"/>
        <w:rPr>
          <w:rFonts w:ascii="Arial" w:eastAsia="Arial" w:hAnsi="Arial" w:cs="Arial"/>
        </w:rPr>
      </w:pPr>
      <w:bookmarkStart w:id="54" w:name="_STATUTE_CONTENT__95998844_a9e5_4100_9b5"/>
      <w:bookmarkStart w:id="55" w:name="_STATUTE_P__94c7052b_7c7c_4a9d_a62e_c39f"/>
      <w:bookmarkStart w:id="56" w:name="_PAR__11_96facd0e_412b_4d34_bf05_529754d"/>
      <w:bookmarkEnd w:id="51"/>
      <w:bookmarkEnd w:id="52"/>
      <w:r>
        <w:rPr>
          <w:rFonts w:ascii="Arial" w:eastAsia="Arial" w:hAnsi="Arial" w:cs="Arial"/>
        </w:rPr>
        <w:t>The Department of Inland Fisheries and Wildlife shall adopt rules that define "significant vernal pool habitat," "high and moderate value waterfowl and wading bird habitat</w:t>
      </w:r>
      <w:r>
        <w:rPr>
          <w:rFonts w:ascii="Arial" w:eastAsia="Arial" w:hAnsi="Arial" w:cs="Arial"/>
          <w:u w:val="single"/>
        </w:rPr>
        <w:t>,</w:t>
      </w:r>
      <w:r>
        <w:rPr>
          <w:rFonts w:ascii="Arial" w:eastAsia="Arial" w:hAnsi="Arial" w:cs="Arial"/>
        </w:rPr>
        <w:t xml:space="preserve">" </w:t>
      </w:r>
      <w:r>
        <w:rPr>
          <w:rFonts w:ascii="Arial" w:eastAsia="Arial" w:hAnsi="Arial" w:cs="Arial"/>
          <w:strike/>
        </w:rPr>
        <w:t>and</w:t>
      </w:r>
      <w:r>
        <w:rPr>
          <w:rFonts w:ascii="Arial" w:eastAsia="Arial" w:hAnsi="Arial" w:cs="Arial"/>
        </w:rPr>
        <w:t xml:space="preserve"> "shorebird nesting, feeding and staging areas" </w:t>
      </w:r>
      <w:r>
        <w:rPr>
          <w:rFonts w:ascii="Arial" w:eastAsia="Arial" w:hAnsi="Arial" w:cs="Arial"/>
          <w:u w:val="single"/>
        </w:rPr>
        <w:t>and "habitat for state endangered and state threatened species listed under Title 12, section 12803, subsection 3"</w:t>
      </w:r>
      <w:r>
        <w:rPr>
          <w:rFonts w:ascii="Arial" w:eastAsia="Arial" w:hAnsi="Arial" w:cs="Arial"/>
        </w:rPr>
        <w:t xml:space="preserve"> under </w:t>
      </w:r>
      <w:bookmarkStart w:id="57" w:name="_CROSS_REFERENCE__51146d74_5a79_42d5_bff"/>
      <w:r>
        <w:rPr>
          <w:rFonts w:ascii="Arial" w:eastAsia="Arial" w:hAnsi="Arial" w:cs="Arial"/>
        </w:rPr>
        <w:t>section 480‑B, subsection 10, paragraph B</w:t>
      </w:r>
      <w:bookmarkEnd w:id="57"/>
      <w:r>
        <w:rPr>
          <w:rFonts w:ascii="Arial" w:eastAsia="Arial" w:hAnsi="Arial" w:cs="Arial"/>
        </w:rPr>
        <w:t>.  The Department of Environmental Protection shall adopt rules regarding the criteria used to determine whether an area is significant vernal pool habitat, high and moderate value waterfowl and wading bird habitat</w:t>
      </w:r>
      <w:bookmarkStart w:id="58" w:name="_ENGROSSING_REV__e95a8f80_44f4_45c7_bfc4"/>
      <w:r>
        <w:rPr>
          <w:rFonts w:ascii="Arial" w:eastAsia="Arial" w:hAnsi="Arial" w:cs="Arial"/>
        </w:rPr>
        <w:t xml:space="preserve"> </w:t>
      </w:r>
      <w:r>
        <w:rPr>
          <w:rFonts w:ascii="Arial" w:eastAsia="Arial" w:hAnsi="Arial" w:cs="Arial"/>
          <w:strike/>
        </w:rPr>
        <w:t>or</w:t>
      </w:r>
      <w:bookmarkStart w:id="59" w:name="_ENGROSSING_REV__1ba18ef7_2caa_44db_a3d0"/>
      <w:bookmarkStart w:id="60" w:name="_REV__3810eddf_430c_4a5b_b681_3b8609ed4f"/>
      <w:bookmarkStart w:id="61" w:name="_PROCESSED_CHANGE__227463db_8e57_4551_8d"/>
      <w:bookmarkStart w:id="62" w:name="_PROCESSED_CHANGE__f22f403f_311f_4c22_a2"/>
      <w:bookmarkStart w:id="63" w:name="_PROCESSED_CHANGE__af4f633d_10c9_4c38_82"/>
      <w:bookmarkStart w:id="64" w:name="_PROCESSED_CHANGE__89b8e66b_e00b_4156_a7"/>
      <w:bookmarkEnd w:id="58"/>
      <w:bookmarkEnd w:id="59"/>
      <w:r>
        <w:rPr>
          <w:rFonts w:ascii="Arial" w:eastAsia="Arial" w:hAnsi="Arial" w:cs="Arial"/>
          <w:u w:val="single"/>
        </w:rPr>
        <w:t>,</w:t>
      </w:r>
      <w:bookmarkEnd w:id="60"/>
      <w:bookmarkEnd w:id="61"/>
      <w:bookmarkEnd w:id="62"/>
      <w:bookmarkEnd w:id="63"/>
      <w:bookmarkEnd w:id="64"/>
      <w:r>
        <w:rPr>
          <w:rFonts w:ascii="Arial" w:eastAsia="Arial" w:hAnsi="Arial" w:cs="Arial"/>
        </w:rPr>
        <w:t xml:space="preserve"> shorebird nesting, feeding and staging areas</w:t>
      </w:r>
      <w:bookmarkStart w:id="65" w:name="_ENGROSSING_REV__460642fc_afc6_4395_8b7f"/>
      <w:bookmarkStart w:id="66" w:name="_REV__0946ad34_d734_47c0_8ecc_f86380ac55"/>
      <w:bookmarkStart w:id="67" w:name="_PROCESSED_CHANGE__9fa8c3a5_ac7d_4653_8e"/>
      <w:bookmarkStart w:id="68" w:name="_PROCESSED_CHANGE__aba09975_f874_4e6b_b3"/>
      <w:bookmarkStart w:id="69" w:name="_PROCESSED_CHANGE__58adb03d_c313_447b_a5"/>
      <w:bookmarkStart w:id="70" w:name="_PROCESSED_CHANGE__2d28d83a_efd7_43ba_98"/>
      <w:bookmarkStart w:id="71" w:name="_INSTRUCTION__89d7e3d1_a38d_4a1d_bb85_32"/>
      <w:bookmarkEnd w:id="65"/>
      <w:r>
        <w:rPr>
          <w:rFonts w:ascii="Arial" w:eastAsia="Arial" w:hAnsi="Arial" w:cs="Arial"/>
        </w:rPr>
        <w:t xml:space="preserve"> </w:t>
      </w:r>
      <w:r>
        <w:rPr>
          <w:rFonts w:ascii="Arial" w:eastAsia="Arial" w:hAnsi="Arial" w:cs="Arial"/>
          <w:u w:val="single"/>
        </w:rPr>
        <w:t>or habitat for state endangered and state threatened species listed under Title 12, section 12803, subsection 3</w:t>
      </w:r>
      <w:bookmarkEnd w:id="66"/>
      <w:bookmarkEnd w:id="67"/>
      <w:bookmarkEnd w:id="68"/>
      <w:bookmarkEnd w:id="69"/>
      <w:bookmarkEnd w:id="70"/>
      <w:bookmarkEnd w:id="71"/>
      <w:r>
        <w:rPr>
          <w:rFonts w:ascii="Arial" w:eastAsia="Arial" w:hAnsi="Arial" w:cs="Arial"/>
        </w:rPr>
        <w:t xml:space="preserve"> under </w:t>
      </w:r>
      <w:bookmarkStart w:id="72" w:name="_CROSS_REFERENCE__170c6852_e9f7_45a8_84f"/>
      <w:r>
        <w:rPr>
          <w:rFonts w:ascii="Arial" w:eastAsia="Arial" w:hAnsi="Arial" w:cs="Arial"/>
        </w:rPr>
        <w:t>section 480‑B, subsection 10, paragraph B</w:t>
      </w:r>
      <w:bookmarkEnd w:id="72"/>
      <w:r>
        <w:rPr>
          <w:rFonts w:ascii="Arial" w:eastAsia="Arial" w:hAnsi="Arial" w:cs="Arial"/>
        </w:rPr>
        <w:t>.  The rules, as applicable, must:</w:t>
      </w:r>
      <w:bookmarkEnd w:id="54"/>
      <w:bookmarkEnd w:id="2"/>
      <w:bookmarkEnd w:id="6"/>
      <w:bookmarkEnd w:id="50"/>
      <w:bookmarkEnd w:id="55"/>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LR1212,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Include Endangered and Threatened Species Habitat in the Definition of "Significant Wildlife Habitat" Under the Natural Resources Protection Act</w:t>
    </w:r>
  </w:p>
  <w:p>
    <w:pPr>
      <w:suppressLineNumbers/>
      <w:spacing w:before="0" w:after="0"/>
      <w:jc w:val="center"/>
      <w:rPr>
        <w:rFonts w:ascii="Arial" w:eastAsia="Arial" w:hAnsi="Arial" w:cs="Arial"/>
      </w:rPr>
    </w:pPr>
    <w:r>
      <w:rPr>
        <w:rFonts w:ascii="Arial" w:eastAsia="Arial" w:hAnsi="Arial" w:cs="Arial"/>
        <w:sz w:val="22"/>
      </w:rPr>
      <w:t>L.D. 1246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6E48"/>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