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Review the MaineCare Hospital Readmission Protocol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700 - L.D. 1104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Review the MaineCare Hospital Readmission Protocol</w:t>
      </w:r>
    </w:p>
    <w:p w:rsidR="00000000" w:rsidP="00074B39">
      <w:pPr>
        <w:ind w:left="360" w:firstLine="360"/>
        <w:rPr>
          <w:rFonts w:ascii="Arial" w:eastAsia="Arial" w:hAnsi="Arial" w:cs="Arial"/>
        </w:rPr>
      </w:pPr>
      <w:bookmarkStart w:id="0" w:name="_BILL_SECTION_UNALLOCATED__54814c97_eea5"/>
      <w:bookmarkStart w:id="1" w:name="_INSTRUCTION__07f48fd7_415c_4ef0_82b6_f8"/>
      <w:bookmarkStart w:id="2" w:name="_DOC_BODY_CONTENT__fa23a251_8b9a_4e35_98"/>
      <w:bookmarkStart w:id="3" w:name="_DOC_BODY_CONTAINER__8583b56b_8c7b_4c27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6ce604f9_939d_4d79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06926">
        <w:rPr>
          <w:rFonts w:ascii="Arial" w:eastAsia="Arial" w:hAnsi="Arial" w:cs="Arial"/>
          <w:b/>
          <w:sz w:val="24"/>
          <w:szCs w:val="24"/>
        </w:rPr>
        <w:t>Department of Health and Human Services to review</w:t>
      </w:r>
      <w:r>
        <w:rPr>
          <w:rFonts w:ascii="Arial" w:eastAsia="Arial" w:hAnsi="Arial" w:cs="Arial"/>
          <w:b/>
          <w:sz w:val="24"/>
          <w:szCs w:val="24"/>
        </w:rPr>
        <w:t xml:space="preserve"> MaineCare rules regarding</w:t>
      </w:r>
      <w:r w:rsidRPr="00A06926">
        <w:rPr>
          <w:rFonts w:ascii="Arial" w:eastAsia="Arial" w:hAnsi="Arial" w:cs="Arial"/>
          <w:b/>
          <w:sz w:val="24"/>
          <w:szCs w:val="24"/>
        </w:rPr>
        <w:t xml:space="preserve"> hospital readmission. Resolved</w:t>
      </w:r>
      <w:r>
        <w:rPr>
          <w:rFonts w:ascii="Arial" w:eastAsia="Arial" w:hAnsi="Arial" w:cs="Arial"/>
          <w:b/>
          <w:sz w:val="24"/>
          <w:szCs w:val="24"/>
        </w:rPr>
        <w:t>:</w:t>
      </w:r>
      <w:r w:rsidRPr="00A0692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</w:t>
      </w:r>
      <w:r w:rsidRPr="00A06926">
        <w:rPr>
          <w:rFonts w:ascii="Arial" w:eastAsia="Arial" w:hAnsi="Arial" w:cs="Arial"/>
        </w:rPr>
        <w:t xml:space="preserve">hat the Department of Health and Human Services shall review its MaineCare rules regarding hospital readmissions and reimbursement for readmissions, with a focus on readmissions of patients who had previously left the hospital against medical advice and readmissions of patients with substance use disorder and those with co-occurring substance use disorder and behavioral health disorders. The </w:t>
      </w:r>
      <w:r>
        <w:rPr>
          <w:rFonts w:ascii="Arial" w:eastAsia="Arial" w:hAnsi="Arial" w:cs="Arial"/>
        </w:rPr>
        <w:t>d</w:t>
      </w:r>
      <w:r w:rsidRPr="00A06926">
        <w:rPr>
          <w:rFonts w:ascii="Arial" w:eastAsia="Arial" w:hAnsi="Arial" w:cs="Arial"/>
        </w:rPr>
        <w:t xml:space="preserve">epartment shall, by January 15, 2024, submit recommendations for statutory and rule changes regarding readmissions to the </w:t>
      </w:r>
      <w:r>
        <w:rPr>
          <w:rFonts w:ascii="Arial" w:eastAsia="Arial" w:hAnsi="Arial" w:cs="Arial"/>
        </w:rPr>
        <w:t>J</w:t>
      </w:r>
      <w:r w:rsidRPr="00A06926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A06926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A06926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on</w:t>
      </w:r>
      <w:r w:rsidRPr="00A0692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</w:t>
      </w:r>
      <w:r w:rsidRPr="00A06926">
        <w:rPr>
          <w:rFonts w:ascii="Arial" w:eastAsia="Arial" w:hAnsi="Arial" w:cs="Arial"/>
        </w:rPr>
        <w:t xml:space="preserve">ealth and </w:t>
      </w:r>
      <w:r>
        <w:rPr>
          <w:rFonts w:ascii="Arial" w:eastAsia="Arial" w:hAnsi="Arial" w:cs="Arial"/>
        </w:rPr>
        <w:t>H</w:t>
      </w:r>
      <w:r w:rsidRPr="00A06926">
        <w:rPr>
          <w:rFonts w:ascii="Arial" w:eastAsia="Arial" w:hAnsi="Arial" w:cs="Arial"/>
        </w:rPr>
        <w:t xml:space="preserve">uman </w:t>
      </w:r>
      <w:r>
        <w:rPr>
          <w:rFonts w:ascii="Arial" w:eastAsia="Arial" w:hAnsi="Arial" w:cs="Arial"/>
        </w:rPr>
        <w:t>S</w:t>
      </w:r>
      <w:r w:rsidRPr="00A06926">
        <w:rPr>
          <w:rFonts w:ascii="Arial" w:eastAsia="Arial" w:hAnsi="Arial" w:cs="Arial"/>
        </w:rPr>
        <w:t>ervices.</w:t>
      </w:r>
      <w:r>
        <w:rPr>
          <w:rFonts w:ascii="Arial" w:eastAsia="Arial" w:hAnsi="Arial" w:cs="Arial"/>
        </w:rPr>
        <w:t xml:space="preserve">  The committee may report out legislation based on the department's report to the Second Regular Session of the 131</w:t>
      </w:r>
      <w:r w:rsidRPr="00D25EBE">
        <w:rPr>
          <w:rFonts w:ascii="Arial" w:eastAsia="Arial" w:hAnsi="Arial" w:cs="Arial"/>
        </w:rPr>
        <w:t>st</w:t>
      </w:r>
      <w:r>
        <w:rPr>
          <w:rFonts w:ascii="Arial" w:eastAsia="Arial" w:hAnsi="Arial" w:cs="Arial"/>
        </w:rPr>
        <w:t xml:space="preserve"> Legislature.</w:t>
      </w:r>
      <w:r w:rsidRPr="00A06926">
        <w:rPr>
          <w:rFonts w:ascii="Arial" w:eastAsia="Arial" w:hAnsi="Arial" w:cs="Arial"/>
        </w:rPr>
        <w:t xml:space="preserve">  In making recommendations regarding management of readmissions of </w:t>
      </w:r>
      <w:r>
        <w:rPr>
          <w:rFonts w:ascii="Arial" w:eastAsia="Arial" w:hAnsi="Arial" w:cs="Arial"/>
        </w:rPr>
        <w:t>patients</w:t>
      </w:r>
      <w:r w:rsidRPr="00A06926">
        <w:rPr>
          <w:rFonts w:ascii="Arial" w:eastAsia="Arial" w:hAnsi="Arial" w:cs="Arial"/>
        </w:rPr>
        <w:t xml:space="preserve"> with substance use disorder and </w:t>
      </w:r>
      <w:r>
        <w:rPr>
          <w:rFonts w:ascii="Arial" w:eastAsia="Arial" w:hAnsi="Arial" w:cs="Arial"/>
        </w:rPr>
        <w:t>patients</w:t>
      </w:r>
      <w:r w:rsidRPr="00A06926">
        <w:rPr>
          <w:rFonts w:ascii="Arial" w:eastAsia="Arial" w:hAnsi="Arial" w:cs="Arial"/>
        </w:rPr>
        <w:t xml:space="preserve"> with co-occurring substance use disorder and behavioral health disorders, the </w:t>
      </w:r>
      <w:r>
        <w:rPr>
          <w:rFonts w:ascii="Arial" w:eastAsia="Arial" w:hAnsi="Arial" w:cs="Arial"/>
        </w:rPr>
        <w:t>d</w:t>
      </w:r>
      <w:r w:rsidRPr="00A06926">
        <w:rPr>
          <w:rFonts w:ascii="Arial" w:eastAsia="Arial" w:hAnsi="Arial" w:cs="Arial"/>
        </w:rPr>
        <w:t>epartment shall employ a trauma-informed approach.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LR0763,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Review the MaineCare Hospital Readmission Protocol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4B39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6926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5EBE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