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Creation of a State Employee and Legislative Child Care Center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550 - L.D. 884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Study the Creation of a State Employee and Legislative Child Care Center</w:t>
      </w:r>
    </w:p>
    <w:p w:rsidR="00000000" w:rsidRPr="00425A89" w:rsidP="00425A89">
      <w:pPr>
        <w:ind w:left="360" w:firstLine="360"/>
        <w:rPr>
          <w:rFonts w:ascii="Arial" w:eastAsia="Arial" w:hAnsi="Arial" w:cs="Arial"/>
          <w:szCs w:val="22"/>
        </w:rPr>
      </w:pPr>
      <w:bookmarkStart w:id="0" w:name="_BILL_SECTION_UNALLOCATED__ca3a030b_f8c2"/>
      <w:bookmarkStart w:id="1" w:name="_INSTRUCTION__eeda8c9f_c425_4275_9de3_62"/>
      <w:bookmarkStart w:id="2" w:name="_DOC_BODY_CONTENT__e4dfe1fd_e278_45dc_87"/>
      <w:bookmarkStart w:id="3" w:name="_DOC_BODY_CONTAINER__c3bad4e0_f2f5_4398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9a73e828_5e8f_47bc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 </w:t>
      </w:r>
      <w:r w:rsidRPr="00B30BEB">
        <w:rPr>
          <w:rFonts w:ascii="Arial" w:eastAsia="Arial" w:hAnsi="Arial" w:cs="Arial"/>
          <w:b/>
          <w:sz w:val="24"/>
        </w:rPr>
        <w:t xml:space="preserve">Creation of state employee and legislative child care center.  Resolved:  </w:t>
      </w:r>
      <w:r w:rsidRPr="00B30BEB">
        <w:rPr>
          <w:rFonts w:ascii="Arial" w:eastAsia="Arial" w:hAnsi="Arial" w:cs="Arial"/>
          <w:szCs w:val="22"/>
        </w:rPr>
        <w:t>That</w:t>
      </w:r>
      <w:r>
        <w:rPr>
          <w:rFonts w:ascii="Arial" w:eastAsia="Arial" w:hAnsi="Arial" w:cs="Arial"/>
          <w:szCs w:val="22"/>
        </w:rPr>
        <w:t>, no later than October 1, 2024,</w:t>
      </w:r>
      <w:r w:rsidRPr="00B30BEB">
        <w:rPr>
          <w:rFonts w:ascii="Arial" w:eastAsia="Arial" w:hAnsi="Arial" w:cs="Arial"/>
          <w:szCs w:val="22"/>
        </w:rPr>
        <w:t xml:space="preserve"> the Department of </w:t>
      </w:r>
      <w:r>
        <w:rPr>
          <w:rFonts w:ascii="Arial" w:eastAsia="Arial" w:hAnsi="Arial" w:cs="Arial"/>
          <w:szCs w:val="22"/>
        </w:rPr>
        <w:t>Administrative and Financial</w:t>
      </w:r>
      <w:r w:rsidRPr="00B30BEB">
        <w:rPr>
          <w:rFonts w:ascii="Arial" w:eastAsia="Arial" w:hAnsi="Arial" w:cs="Arial"/>
          <w:szCs w:val="22"/>
        </w:rPr>
        <w:t xml:space="preserve"> Services shall conduct a study</w:t>
      </w:r>
      <w:r>
        <w:rPr>
          <w:rFonts w:ascii="Arial" w:eastAsia="Arial" w:hAnsi="Arial" w:cs="Arial"/>
          <w:szCs w:val="22"/>
        </w:rPr>
        <w:t>, within existing resources,</w:t>
      </w:r>
      <w:r w:rsidRPr="00B30BEB">
        <w:rPr>
          <w:rFonts w:ascii="Arial" w:eastAsia="Arial" w:hAnsi="Arial" w:cs="Arial"/>
          <w:szCs w:val="22"/>
        </w:rPr>
        <w:t xml:space="preserve"> on the creation of a state employee and legislative child care center.  The department shall study practical matters inherent to creating the child care center, including proximity to the State House, whether to build a new facility or repurpose an existing facility, the time period for opening the child care center</w:t>
      </w:r>
      <w:r>
        <w:rPr>
          <w:rFonts w:ascii="Arial" w:eastAsia="Arial" w:hAnsi="Arial" w:cs="Arial"/>
          <w:szCs w:val="22"/>
        </w:rPr>
        <w:t xml:space="preserve"> and</w:t>
      </w:r>
      <w:r w:rsidRPr="00B30BEB">
        <w:rPr>
          <w:rFonts w:ascii="Arial" w:eastAsia="Arial" w:hAnsi="Arial" w:cs="Arial"/>
          <w:szCs w:val="22"/>
        </w:rPr>
        <w:t xml:space="preserve"> credits or stipends to pay for child care and staffing requirements.  As part of the study, the department shall conduct a survey of state employees and Legislators to determine potential use of the child care center. The department shall submit a report with findings and recommendations to the </w:t>
      </w:r>
      <w:r>
        <w:rPr>
          <w:rFonts w:ascii="Arial" w:eastAsia="Arial" w:hAnsi="Arial" w:cs="Arial"/>
          <w:szCs w:val="22"/>
        </w:rPr>
        <w:t>Joint Standing Committee on State and Local Government no later than October 1, 2024</w:t>
      </w:r>
      <w:r w:rsidRPr="00B30BEB">
        <w:rPr>
          <w:rFonts w:ascii="Arial" w:eastAsia="Arial" w:hAnsi="Arial" w:cs="Arial"/>
          <w:szCs w:val="22"/>
        </w:rPr>
        <w:t>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LR2164,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Creation of a State Employee and Legislative Child Care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5A8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0BE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