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Department of Economic and Community Development Evaluations of State Investments in Economic Development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Twenty-four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492 - L.D. 803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Regarding Department of Economic and Community Development Evaluations of State Investments in Economic Development</w:t>
      </w:r>
    </w:p>
    <w:p w:rsidR="00C362E5" w:rsidP="00C362E5">
      <w:pPr>
        <w:ind w:left="360"/>
        <w:rPr>
          <w:rFonts w:ascii="Arial" w:eastAsia="Arial" w:hAnsi="Arial" w:cs="Arial"/>
        </w:rPr>
      </w:pPr>
      <w:bookmarkStart w:id="0" w:name="_ENACTING_CLAUSE__3c471614_3bf8_421b_993"/>
      <w:bookmarkStart w:id="1" w:name="_PAR__1_93e118b6_edc7_45f4_a92b_18d0fa6d"/>
      <w:bookmarkStart w:id="2" w:name="_DOC_BODY_CONTAINER__d4c868c8_a21c_4057_"/>
      <w:r>
        <w:rPr>
          <w:rFonts w:ascii="Arial" w:eastAsia="Arial" w:hAnsi="Arial" w:cs="Arial"/>
          <w:b/>
        </w:rPr>
        <w:t>Be it enacted by the People of the State of Maine as follows:</w:t>
      </w:r>
    </w:p>
    <w:p w:rsidR="00C362E5" w:rsidP="00C362E5">
      <w:pPr>
        <w:ind w:left="360" w:firstLine="360"/>
        <w:rPr>
          <w:rFonts w:ascii="Arial" w:eastAsia="Arial" w:hAnsi="Arial" w:cs="Arial"/>
        </w:rPr>
      </w:pPr>
      <w:bookmarkStart w:id="3" w:name="_BILL_SECTION_HEADER__c916e6bb_4559_4387"/>
      <w:bookmarkStart w:id="4" w:name="_BILL_SECTION__67f78165_efab_4cda_81c9_b"/>
      <w:bookmarkStart w:id="5" w:name="_INSTRUCTION__392eb60b_2ed1_4984_b350_b5"/>
      <w:bookmarkStart w:id="6" w:name="_DOC_BODY_CONTENT__27b30a28_09ac_4022_96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ee58d68a_e733_4848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5 MRSA §13070-P, sub-§2,</w:t>
      </w:r>
      <w:r>
        <w:rPr>
          <w:rFonts w:ascii="Arial" w:eastAsia="Arial" w:hAnsi="Arial" w:cs="Arial"/>
        </w:rPr>
        <w:t xml:space="preserve"> as enacted by PL 2017, c. 264, §13, is amended to read:</w:t>
      </w:r>
    </w:p>
    <w:p w:rsidR="00C362E5" w:rsidP="00C362E5">
      <w:pPr>
        <w:ind w:left="360" w:firstLine="360"/>
        <w:rPr>
          <w:rFonts w:ascii="Arial" w:eastAsia="Arial" w:hAnsi="Arial" w:cs="Arial"/>
        </w:rPr>
      </w:pPr>
      <w:bookmarkStart w:id="8" w:name="_STATUTE_NUMBER__a7fbba7b_aec2_4525_8dac"/>
      <w:bookmarkStart w:id="9" w:name="_STATUTE_SS__71c26d14_678d_4d46_8cc0_731"/>
      <w:bookmarkEnd w:id="3"/>
      <w:r>
        <w:rPr>
          <w:rFonts w:ascii="Arial" w:eastAsia="Arial" w:hAnsi="Arial" w:cs="Arial"/>
          <w:b/>
        </w:rPr>
        <w:t>2</w:t>
      </w:r>
      <w:bookmarkEnd w:id="8"/>
      <w:r>
        <w:rPr>
          <w:rFonts w:ascii="Arial" w:eastAsia="Arial" w:hAnsi="Arial" w:cs="Arial"/>
          <w:b/>
        </w:rPr>
        <w:t xml:space="preserve">.  </w:t>
      </w:r>
      <w:bookmarkStart w:id="10" w:name="_STATUTE_HEADNOTE__e9112c3a_7cce_4a36_82"/>
      <w:r>
        <w:rPr>
          <w:rFonts w:ascii="Arial" w:eastAsia="Arial" w:hAnsi="Arial" w:cs="Arial"/>
          <w:b/>
        </w:rPr>
        <w:t>Action on evaluation recommendations.</w:t>
      </w:r>
      <w:bookmarkEnd w:id="1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" w:name="_STATUTE_CONTENT__f8cf92c6_1666_4e65_a9e"/>
      <w:r>
        <w:rPr>
          <w:rFonts w:ascii="Arial" w:eastAsia="Arial" w:hAnsi="Arial" w:cs="Arial"/>
        </w:rPr>
        <w:t xml:space="preserve">By February 1, 2021 and every 4 years thereafter, the commissioner shall present the evaluation and results from the most recent evaluation required under this section to the joint standing committee of the Legislature having jurisdiction over </w:t>
      </w:r>
      <w:r>
        <w:rPr>
          <w:rFonts w:ascii="Arial" w:eastAsia="Arial" w:hAnsi="Arial" w:cs="Arial"/>
          <w:strike/>
        </w:rPr>
        <w:t>labor, comme</w:t>
      </w:r>
      <w:bookmarkStart w:id="12" w:name="_REV__19cfd0a2_f139_4cfc_b8e1_3311adc70e"/>
      <w:bookmarkStart w:id="13" w:name="_PROCESSED_CHANGE__609dc074_fd3d_40e2_ac"/>
      <w:r>
        <w:rPr>
          <w:rFonts w:ascii="Arial" w:eastAsia="Arial" w:hAnsi="Arial" w:cs="Arial"/>
          <w:strike/>
        </w:rPr>
        <w:t>rce, research and</w:t>
      </w:r>
      <w:bookmarkEnd w:id="12"/>
      <w:bookmarkEnd w:id="13"/>
      <w:r>
        <w:rPr>
          <w:rFonts w:ascii="Arial" w:eastAsia="Arial" w:hAnsi="Arial" w:cs="Arial"/>
        </w:rPr>
        <w:t xml:space="preserve"> economic development matters</w:t>
      </w:r>
      <w:bookmarkStart w:id="14" w:name="_REV__6e7c7001_be74_400d_8f4b_71d80cc7ae"/>
      <w:bookmarkStart w:id="15" w:name="_PROCESSED_CHANGE__8effbde9_d730_418c_ab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the joint standing committee of the Legislature having jurisdiction over taxation matters</w:t>
      </w:r>
      <w:bookmarkEnd w:id="14"/>
      <w:bookmarkEnd w:id="15"/>
      <w:r>
        <w:rPr>
          <w:rFonts w:ascii="Arial" w:eastAsia="Arial" w:hAnsi="Arial" w:cs="Arial"/>
        </w:rPr>
        <w:t xml:space="preserve">. The commissioner shall report to the Governor and the </w:t>
      </w:r>
      <w:bookmarkStart w:id="16" w:name="_REV__d431554a_281f_4412_8be4_f728658698"/>
      <w:bookmarkStart w:id="17" w:name="_PROCESSED_CHANGE__f14469ca_249b_4801_b7"/>
      <w:r>
        <w:rPr>
          <w:rFonts w:ascii="Arial" w:eastAsia="Arial" w:hAnsi="Arial" w:cs="Arial"/>
          <w:strike/>
        </w:rPr>
        <w:t>committee</w:t>
      </w:r>
      <w:bookmarkStart w:id="18" w:name="_REV__0172dd3e_2f85_4b49_872d_6645edf7f8"/>
      <w:bookmarkStart w:id="19" w:name="_PROCESSED_CHANGE__cf0a247b_36d7_4f6a_8b"/>
      <w:bookmarkEnd w:id="16"/>
      <w:bookmarkEnd w:id="1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committees</w:t>
      </w:r>
      <w:bookmarkEnd w:id="18"/>
      <w:bookmarkEnd w:id="19"/>
      <w:r>
        <w:rPr>
          <w:rFonts w:ascii="Arial" w:eastAsia="Arial" w:hAnsi="Arial" w:cs="Arial"/>
        </w:rPr>
        <w:t xml:space="preserve"> on actions planned by the department and other entities administering the programs to address the recommendations made. The </w:t>
      </w:r>
      <w:bookmarkStart w:id="20" w:name="_REV__d2892438_1886_4c11_b2a8_3bda816acb"/>
      <w:bookmarkStart w:id="21" w:name="_PROCESSED_CHANGE__a027a2d9_2b73_4cd8_8f"/>
      <w:r>
        <w:rPr>
          <w:rFonts w:ascii="Arial" w:eastAsia="Arial" w:hAnsi="Arial" w:cs="Arial"/>
          <w:strike/>
        </w:rPr>
        <w:t>committee</w:t>
      </w:r>
      <w:bookmarkStart w:id="22" w:name="_REV__102294f0_4bb5_4680_b35b_d4f729932d"/>
      <w:bookmarkStart w:id="23" w:name="_PROCESSED_CHANGE__6e2bce38_7329_4b72_94"/>
      <w:bookmarkEnd w:id="20"/>
      <w:bookmarkEnd w:id="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committees</w:t>
      </w:r>
      <w:bookmarkEnd w:id="22"/>
      <w:bookmarkEnd w:id="23"/>
      <w:r>
        <w:rPr>
          <w:rFonts w:ascii="Arial" w:eastAsia="Arial" w:hAnsi="Arial" w:cs="Arial"/>
        </w:rPr>
        <w:t xml:space="preserve"> shall also consider the independent reviewers' recommendations and may </w:t>
      </w:r>
      <w:bookmarkStart w:id="24" w:name="_REV__279a5d33_d398_4d37_b52b_cfea747f7e"/>
      <w:bookmarkStart w:id="25" w:name="_PROCESSED_CHANGE__f3f08bde_b2e2_476d_b3"/>
      <w:r>
        <w:rPr>
          <w:rFonts w:ascii="Arial" w:eastAsia="Arial" w:hAnsi="Arial" w:cs="Arial"/>
          <w:u w:val="single"/>
        </w:rPr>
        <w:t>each</w:t>
      </w:r>
      <w:r>
        <w:rPr>
          <w:rFonts w:ascii="Arial" w:eastAsia="Arial" w:hAnsi="Arial" w:cs="Arial"/>
        </w:rPr>
        <w:t xml:space="preserve"> </w:t>
      </w:r>
      <w:bookmarkEnd w:id="24"/>
      <w:bookmarkEnd w:id="25"/>
      <w:r>
        <w:rPr>
          <w:rFonts w:ascii="Arial" w:eastAsia="Arial" w:hAnsi="Arial" w:cs="Arial"/>
        </w:rPr>
        <w:t>submit a bill to the Legislature to implement recommendations.</w:t>
      </w:r>
      <w:bookmarkEnd w:id="11"/>
    </w:p>
    <w:p w:rsidR="00000000" w:rsidP="00C362E5">
      <w:pPr>
        <w:ind w:left="360"/>
        <w:rPr>
          <w:rFonts w:ascii="Arial" w:eastAsia="Arial" w:hAnsi="Arial" w:cs="Arial"/>
        </w:rPr>
      </w:pPr>
      <w:bookmarkStart w:id="26" w:name="_STATUTE_CONTENT__75bd9679_0241_4a49_bc1"/>
      <w:bookmarkStart w:id="27" w:name="_STATUTE_P__6ef84226_2466_4909_b0d0_fbac"/>
      <w:r>
        <w:rPr>
          <w:rFonts w:ascii="Arial" w:eastAsia="Arial" w:hAnsi="Arial" w:cs="Arial"/>
        </w:rPr>
        <w:t>By February 1, 2023 and by February 1st every 4 years thereafter, the commissioner shall submit to the Governor</w:t>
      </w:r>
      <w:bookmarkStart w:id="28" w:name="_REV__3412c1b2_e440_4f81_91d5_b176743e55"/>
      <w:bookmarkStart w:id="29" w:name="_PROCESSED_CHANGE__67dfd3d4_d7a6_4957_85"/>
      <w:r>
        <w:rPr>
          <w:rFonts w:ascii="Arial" w:eastAsia="Arial" w:hAnsi="Arial" w:cs="Arial"/>
          <w:u w:val="single"/>
        </w:rPr>
        <w:t>,</w:t>
      </w:r>
      <w:bookmarkEnd w:id="28"/>
      <w:bookmarkEnd w:id="29"/>
      <w:r>
        <w:rPr>
          <w:rFonts w:ascii="Arial" w:eastAsia="Arial" w:hAnsi="Arial" w:cs="Arial"/>
        </w:rPr>
        <w:t xml:space="preserve"> </w:t>
      </w:r>
      <w:bookmarkStart w:id="30" w:name="_REV__ae7d32c4_d327_4c90_9731_44ed8788a6"/>
      <w:bookmarkStart w:id="31" w:name="_PROCESSED_CHANGE__6a4005bc_fe6e_4da8_a2"/>
      <w:r>
        <w:rPr>
          <w:rFonts w:ascii="Arial" w:eastAsia="Arial" w:hAnsi="Arial" w:cs="Arial"/>
          <w:strike/>
        </w:rPr>
        <w:t>and</w:t>
      </w:r>
      <w:bookmarkEnd w:id="30"/>
      <w:bookmarkEnd w:id="31"/>
      <w:r>
        <w:rPr>
          <w:rFonts w:ascii="Arial" w:eastAsia="Arial" w:hAnsi="Arial" w:cs="Arial"/>
        </w:rPr>
        <w:t xml:space="preserve"> the joint standing committee of the Legislature having jurisdiction over </w:t>
      </w:r>
      <w:bookmarkStart w:id="32" w:name="_REV__7eecd62b_1ead_4434_82ab_1453c218c4"/>
      <w:bookmarkStart w:id="33" w:name="_PROCESSED_CHANGE__8d2cb428_f3ce_450f_b5"/>
      <w:r>
        <w:rPr>
          <w:rFonts w:ascii="Arial" w:eastAsia="Arial" w:hAnsi="Arial" w:cs="Arial"/>
          <w:strike/>
        </w:rPr>
        <w:t>labor, commerce, research and</w:t>
      </w:r>
      <w:bookmarkEnd w:id="32"/>
      <w:bookmarkEnd w:id="33"/>
      <w:r>
        <w:rPr>
          <w:rFonts w:ascii="Arial" w:eastAsia="Arial" w:hAnsi="Arial" w:cs="Arial"/>
        </w:rPr>
        <w:t xml:space="preserve"> economic development matters </w:t>
      </w:r>
      <w:bookmarkStart w:id="34" w:name="_REV__f2b5693f_8ab0_4675_9788_7b16309e35"/>
      <w:bookmarkStart w:id="35" w:name="_PROCESSED_CHANGE__30de68b7_d1dc_4610_8a"/>
      <w:r>
        <w:rPr>
          <w:rFonts w:ascii="Arial" w:eastAsia="Arial" w:hAnsi="Arial" w:cs="Arial"/>
          <w:u w:val="single"/>
        </w:rPr>
        <w:t>and the joint standing committee of the Legislature having jurisdiction over taxation matters</w:t>
      </w:r>
      <w:r>
        <w:rPr>
          <w:rFonts w:ascii="Arial" w:eastAsia="Arial" w:hAnsi="Arial" w:cs="Arial"/>
        </w:rPr>
        <w:t xml:space="preserve"> </w:t>
      </w:r>
      <w:bookmarkEnd w:id="34"/>
      <w:bookmarkEnd w:id="35"/>
      <w:r>
        <w:rPr>
          <w:rFonts w:ascii="Arial" w:eastAsia="Arial" w:hAnsi="Arial" w:cs="Arial"/>
        </w:rPr>
        <w:t>a progress report related to the evaluation required under this section that describes the implementation status of the planned actions to address the recommendations from the prior evaluation.</w:t>
      </w:r>
      <w:bookmarkEnd w:id="26"/>
      <w:bookmarkEnd w:id="2"/>
      <w:bookmarkEnd w:id="4"/>
      <w:bookmarkEnd w:id="5"/>
      <w:bookmarkEnd w:id="6"/>
      <w:bookmarkEnd w:id="9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LR1817,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Department of Economic and Community Development Evaluations of State Investments in Economic Development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362E5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