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Increase the Number of Mature Plants Allowed for the Home Cultivation of Cannabis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360 - L.D. 555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Increase the Number of Mature Plants Allowed for the Home Cultivation of Cannabis</w:t>
      </w:r>
    </w:p>
    <w:p w:rsidR="00452F96" w:rsidP="00452F96">
      <w:pPr>
        <w:ind w:left="360"/>
        <w:rPr>
          <w:rFonts w:ascii="Arial" w:eastAsia="Arial" w:hAnsi="Arial" w:cs="Arial"/>
        </w:rPr>
      </w:pPr>
      <w:bookmarkStart w:id="0" w:name="_ENACTING_CLAUSE__92ad77b4_d0ee_4f8e_ac0"/>
      <w:bookmarkStart w:id="1" w:name="_PAR__1_d460640f_61b2_458e_9895_d6e7bde6"/>
      <w:bookmarkStart w:id="2" w:name="_DOC_BODY_CONTAINER__bce86a45_98f7_4ab8_"/>
      <w:r>
        <w:rPr>
          <w:rFonts w:ascii="Arial" w:eastAsia="Arial" w:hAnsi="Arial" w:cs="Arial"/>
          <w:b/>
        </w:rPr>
        <w:t>Be it enacted by the People of the State of Maine as follows:</w:t>
      </w:r>
    </w:p>
    <w:p w:rsidR="00452F96" w:rsidP="00452F96">
      <w:pPr>
        <w:ind w:left="360" w:firstLine="360"/>
        <w:rPr>
          <w:rFonts w:ascii="Arial" w:eastAsia="Arial" w:hAnsi="Arial" w:cs="Arial"/>
        </w:rPr>
      </w:pPr>
      <w:bookmarkStart w:id="3" w:name="_BILL_SECTION_HEADER__39301dbe_5db0_4a35"/>
      <w:bookmarkStart w:id="4" w:name="_PAR__2_3dab0f30_f08e_40b3_a809_58379eb6"/>
      <w:bookmarkStart w:id="5" w:name="_BILL_SECTION__12e24259_34f7_4edf_b67a_0"/>
      <w:bookmarkStart w:id="6" w:name="_DOC_BODY_CONTENT__bf6cad0a_f1a3_48b2_93"/>
      <w:bookmarkEnd w:id="0"/>
      <w:bookmarkEnd w:id="1"/>
      <w:r>
        <w:rPr>
          <w:rFonts w:ascii="Arial" w:eastAsia="Arial" w:hAnsi="Arial" w:cs="Arial"/>
          <w:b/>
          <w:sz w:val="24"/>
        </w:rPr>
        <w:t xml:space="preserve">Sec. </w:t>
      </w:r>
      <w:bookmarkStart w:id="7" w:name="_BILL_SECTION_NUMBER__0798e464_7695_46f1"/>
      <w:r>
        <w:rPr>
          <w:rFonts w:ascii="Arial" w:eastAsia="Arial" w:hAnsi="Arial" w:cs="Arial"/>
          <w:b/>
          <w:sz w:val="24"/>
        </w:rPr>
        <w:t>1</w:t>
      </w:r>
      <w:bookmarkEnd w:id="7"/>
      <w:r>
        <w:rPr>
          <w:rFonts w:ascii="Arial" w:eastAsia="Arial" w:hAnsi="Arial" w:cs="Arial"/>
          <w:b/>
          <w:sz w:val="24"/>
        </w:rPr>
        <w:t>.  28-B MRSA §1501, sub-§1, ¶E,</w:t>
      </w:r>
      <w:r>
        <w:rPr>
          <w:rFonts w:ascii="Arial" w:eastAsia="Arial" w:hAnsi="Arial" w:cs="Arial"/>
        </w:rPr>
        <w:t xml:space="preserve"> as enacted by PL 2017, c. 409, Pt. A, §6 and amended by PL 2021, c. 669, §5, is amended to read:</w:t>
      </w:r>
    </w:p>
    <w:p w:rsidR="00452F96" w:rsidP="00452F96">
      <w:pPr>
        <w:ind w:left="720"/>
        <w:rPr>
          <w:rFonts w:ascii="Arial" w:eastAsia="Arial" w:hAnsi="Arial" w:cs="Arial"/>
        </w:rPr>
      </w:pPr>
      <w:bookmarkStart w:id="8" w:name="_STATUTE_NUMBER__c6238d25_d322_4f16_929f"/>
      <w:bookmarkStart w:id="9" w:name="_STATUTE_P__c2e14abb_b7a8_4da8_9bbf_13ac"/>
      <w:bookmarkStart w:id="10" w:name="_PAR__3_ecbee5cb_3031_4059_b291_285ef35b"/>
      <w:bookmarkEnd w:id="3"/>
      <w:bookmarkEnd w:id="4"/>
      <w:r>
        <w:rPr>
          <w:rFonts w:ascii="Arial" w:eastAsia="Arial" w:hAnsi="Arial" w:cs="Arial"/>
        </w:rPr>
        <w:t>E</w:t>
      </w:r>
      <w:bookmarkEnd w:id="8"/>
      <w:r>
        <w:rPr>
          <w:rFonts w:ascii="Arial" w:eastAsia="Arial" w:hAnsi="Arial" w:cs="Arial"/>
        </w:rPr>
        <w:t xml:space="preserve">.  </w:t>
      </w:r>
      <w:bookmarkStart w:id="11" w:name="_STATUTE_CONTENT__a254e459_999e_4ac3_a07"/>
      <w:r>
        <w:rPr>
          <w:rFonts w:ascii="Arial" w:eastAsia="Arial" w:hAnsi="Arial" w:cs="Arial"/>
        </w:rPr>
        <w:t xml:space="preserve">Subject to the requirements and restrictions of </w:t>
      </w:r>
      <w:bookmarkStart w:id="12" w:name="_CROSS_REFERENCE__418044b5_19b0_4724_9fe"/>
      <w:r>
        <w:rPr>
          <w:rFonts w:ascii="Arial" w:eastAsia="Arial" w:hAnsi="Arial" w:cs="Arial"/>
        </w:rPr>
        <w:t>section 1502</w:t>
      </w:r>
      <w:bookmarkEnd w:id="12"/>
      <w:r>
        <w:rPr>
          <w:rFonts w:ascii="Arial" w:eastAsia="Arial" w:hAnsi="Arial" w:cs="Arial"/>
        </w:rPr>
        <w:t xml:space="preserve">, possess, cultivate or transport at any one time up to </w:t>
      </w:r>
      <w:r>
        <w:rPr>
          <w:rFonts w:ascii="Arial" w:eastAsia="Arial" w:hAnsi="Arial" w:cs="Arial"/>
          <w:strike/>
        </w:rPr>
        <w:t>3</w:t>
      </w:r>
      <w:r>
        <w:rPr>
          <w:rFonts w:ascii="Arial" w:eastAsia="Arial" w:hAnsi="Arial" w:cs="Arial"/>
        </w:rPr>
        <w:t xml:space="preserve"> </w:t>
      </w:r>
      <w:r>
        <w:rPr>
          <w:rFonts w:ascii="Arial" w:eastAsia="Arial" w:hAnsi="Arial" w:cs="Arial"/>
          <w:u w:val="single"/>
        </w:rPr>
        <w:t>6</w:t>
      </w:r>
      <w:r>
        <w:rPr>
          <w:rFonts w:ascii="Arial" w:eastAsia="Arial" w:hAnsi="Arial" w:cs="Arial"/>
        </w:rPr>
        <w:t xml:space="preserve"> mature cannabis plants, 12 immature cannabis plants and an unlimited number of seedlings and possess all the cannabis produced by such plants at the person's place of residence or at the location where the cannabis was cultivated;</w:t>
      </w:r>
      <w:bookmarkEnd w:id="11"/>
    </w:p>
    <w:p w:rsidR="00452F96" w:rsidP="00452F96">
      <w:pPr>
        <w:ind w:left="360" w:firstLine="360"/>
        <w:rPr>
          <w:rFonts w:ascii="Arial" w:eastAsia="Arial" w:hAnsi="Arial" w:cs="Arial"/>
        </w:rPr>
      </w:pPr>
      <w:bookmarkStart w:id="13" w:name="_BILL_SECTION_HEADER__c5cc94fe_2281_444a"/>
      <w:bookmarkStart w:id="14" w:name="_PAR__4_7d0820da_c390_405b_a5c1_43c1c774"/>
      <w:bookmarkStart w:id="15" w:name="_BILL_SECTION__b792d09e_4d29_40f2_98ee_6"/>
      <w:bookmarkEnd w:id="5"/>
      <w:bookmarkEnd w:id="9"/>
      <w:bookmarkEnd w:id="10"/>
      <w:r>
        <w:rPr>
          <w:rFonts w:ascii="Arial" w:eastAsia="Arial" w:hAnsi="Arial" w:cs="Arial"/>
          <w:b/>
          <w:sz w:val="24"/>
        </w:rPr>
        <w:t xml:space="preserve">Sec. </w:t>
      </w:r>
      <w:bookmarkStart w:id="16" w:name="_BILL_SECTION_NUMBER__b45eb749_50c1_4a9c"/>
      <w:r>
        <w:rPr>
          <w:rFonts w:ascii="Arial" w:eastAsia="Arial" w:hAnsi="Arial" w:cs="Arial"/>
          <w:b/>
          <w:sz w:val="24"/>
        </w:rPr>
        <w:t>2</w:t>
      </w:r>
      <w:bookmarkEnd w:id="16"/>
      <w:r>
        <w:rPr>
          <w:rFonts w:ascii="Arial" w:eastAsia="Arial" w:hAnsi="Arial" w:cs="Arial"/>
          <w:b/>
          <w:sz w:val="24"/>
        </w:rPr>
        <w:t>.  28-B MRSA §1502, sub-§1,</w:t>
      </w:r>
      <w:r>
        <w:rPr>
          <w:rFonts w:ascii="Arial" w:eastAsia="Arial" w:hAnsi="Arial" w:cs="Arial"/>
        </w:rPr>
        <w:t xml:space="preserve"> as enacted by PL 2017, c. 409, Pt. A, §6 and amended by PL 2021, c. 669, §5, is further amended to read:</w:t>
      </w:r>
    </w:p>
    <w:p w:rsidR="00452F96" w:rsidP="00452F96">
      <w:pPr>
        <w:ind w:left="360" w:firstLine="360"/>
        <w:rPr>
          <w:rFonts w:ascii="Arial" w:eastAsia="Arial" w:hAnsi="Arial" w:cs="Arial"/>
        </w:rPr>
      </w:pPr>
      <w:bookmarkStart w:id="17" w:name="_STATUTE_NUMBER__5f56cb1f_69a3_4a53_a80d"/>
      <w:bookmarkStart w:id="18" w:name="_PAR__5_f2e9a051_6b80_49d6_a91e_cf48ad0d"/>
      <w:bookmarkStart w:id="19" w:name="_STATUTE_SS__fc32b574_efb3_4eeb_9374_902"/>
      <w:bookmarkEnd w:id="13"/>
      <w:bookmarkEnd w:id="14"/>
      <w:r>
        <w:rPr>
          <w:rFonts w:ascii="Arial" w:eastAsia="Arial" w:hAnsi="Arial" w:cs="Arial"/>
          <w:b/>
        </w:rPr>
        <w:t>1</w:t>
      </w:r>
      <w:bookmarkEnd w:id="17"/>
      <w:r>
        <w:rPr>
          <w:rFonts w:ascii="Arial" w:eastAsia="Arial" w:hAnsi="Arial" w:cs="Arial"/>
          <w:b/>
        </w:rPr>
        <w:t xml:space="preserve">.  </w:t>
      </w:r>
      <w:bookmarkStart w:id="20" w:name="_STATUTE_HEADNOTE__5898552f_b4c4_45bf_bc"/>
      <w:r>
        <w:rPr>
          <w:rFonts w:ascii="Arial" w:eastAsia="Arial" w:hAnsi="Arial" w:cs="Arial"/>
          <w:b/>
        </w:rPr>
        <w:t xml:space="preserve">Cultivation of up to </w:t>
      </w:r>
      <w:r>
        <w:rPr>
          <w:rFonts w:ascii="Arial" w:eastAsia="Arial" w:hAnsi="Arial" w:cs="Arial"/>
          <w:b/>
          <w:strike/>
        </w:rPr>
        <w:t>3</w:t>
      </w:r>
      <w:r>
        <w:rPr>
          <w:rFonts w:ascii="Arial" w:eastAsia="Arial" w:hAnsi="Arial" w:cs="Arial"/>
          <w:b/>
        </w:rPr>
        <w:t xml:space="preserve"> </w:t>
      </w:r>
      <w:r>
        <w:rPr>
          <w:rFonts w:ascii="Arial" w:eastAsia="Arial" w:hAnsi="Arial" w:cs="Arial"/>
          <w:b/>
          <w:u w:val="single"/>
        </w:rPr>
        <w:t>6</w:t>
      </w:r>
      <w:r>
        <w:rPr>
          <w:rFonts w:ascii="Arial" w:eastAsia="Arial" w:hAnsi="Arial" w:cs="Arial"/>
          <w:b/>
        </w:rPr>
        <w:t xml:space="preserve"> mature cannabis plants per person for personal adult use authorized.</w:t>
      </w:r>
      <w:bookmarkEnd w:id="20"/>
      <w:r>
        <w:rPr>
          <w:rFonts w:ascii="Arial" w:eastAsia="Arial" w:hAnsi="Arial" w:cs="Arial"/>
          <w:b/>
        </w:rPr>
        <w:t xml:space="preserve"> </w:t>
      </w:r>
      <w:r>
        <w:rPr>
          <w:rFonts w:ascii="Arial" w:eastAsia="Arial" w:hAnsi="Arial" w:cs="Arial"/>
        </w:rPr>
        <w:t xml:space="preserve"> </w:t>
      </w:r>
      <w:bookmarkStart w:id="21" w:name="_STATUTE_CONTENT__4de92b78_49f7_4bc5_b06"/>
      <w:r>
        <w:rPr>
          <w:rFonts w:ascii="Arial" w:eastAsia="Arial" w:hAnsi="Arial" w:cs="Arial"/>
        </w:rPr>
        <w:t xml:space="preserve">Subject to the applicable requirements and restrictions of </w:t>
      </w:r>
      <w:bookmarkStart w:id="22" w:name="_CROSS_REFERENCE__2248b0d7_a6fb_44de_a21"/>
      <w:r>
        <w:rPr>
          <w:rFonts w:ascii="Arial" w:eastAsia="Arial" w:hAnsi="Arial" w:cs="Arial"/>
        </w:rPr>
        <w:t>subsections 2</w:t>
      </w:r>
      <w:bookmarkEnd w:id="22"/>
      <w:r>
        <w:rPr>
          <w:rFonts w:ascii="Arial" w:eastAsia="Arial" w:hAnsi="Arial" w:cs="Arial"/>
        </w:rPr>
        <w:t xml:space="preserve">, </w:t>
      </w:r>
      <w:bookmarkStart w:id="23" w:name="_CROSS_REFERENCE__414c57e9_c763_463e_b2e"/>
      <w:r>
        <w:rPr>
          <w:rFonts w:ascii="Arial" w:eastAsia="Arial" w:hAnsi="Arial" w:cs="Arial"/>
        </w:rPr>
        <w:t>3</w:t>
      </w:r>
      <w:bookmarkEnd w:id="23"/>
      <w:r>
        <w:rPr>
          <w:rFonts w:ascii="Arial" w:eastAsia="Arial" w:hAnsi="Arial" w:cs="Arial"/>
        </w:rPr>
        <w:t xml:space="preserve"> and </w:t>
      </w:r>
      <w:bookmarkStart w:id="24" w:name="_CROSS_REFERENCE__46883f8a_0825_4482_833"/>
      <w:r>
        <w:rPr>
          <w:rFonts w:ascii="Arial" w:eastAsia="Arial" w:hAnsi="Arial" w:cs="Arial"/>
        </w:rPr>
        <w:t>4</w:t>
      </w:r>
      <w:bookmarkEnd w:id="24"/>
      <w:r>
        <w:rPr>
          <w:rFonts w:ascii="Arial" w:eastAsia="Arial" w:hAnsi="Arial" w:cs="Arial"/>
        </w:rPr>
        <w:t xml:space="preserve">, a person 21 years of age or older may cultivate up to </w:t>
      </w:r>
      <w:r>
        <w:rPr>
          <w:rFonts w:ascii="Arial" w:eastAsia="Arial" w:hAnsi="Arial" w:cs="Arial"/>
          <w:strike/>
        </w:rPr>
        <w:t>3</w:t>
      </w:r>
      <w:r>
        <w:rPr>
          <w:rFonts w:ascii="Arial" w:eastAsia="Arial" w:hAnsi="Arial" w:cs="Arial"/>
        </w:rPr>
        <w:t xml:space="preserve"> </w:t>
      </w:r>
      <w:r>
        <w:rPr>
          <w:rFonts w:ascii="Arial" w:eastAsia="Arial" w:hAnsi="Arial" w:cs="Arial"/>
          <w:u w:val="single"/>
        </w:rPr>
        <w:t>6</w:t>
      </w:r>
      <w:r>
        <w:rPr>
          <w:rFonts w:ascii="Arial" w:eastAsia="Arial" w:hAnsi="Arial" w:cs="Arial"/>
        </w:rPr>
        <w:t xml:space="preserve"> mature cannabis plants, up to 12 immature cannabis plants and an unlimited number of seedlings for personal adult use:</w:t>
      </w:r>
      <w:bookmarkEnd w:id="21"/>
    </w:p>
    <w:p w:rsidR="00452F96" w:rsidP="00452F96">
      <w:pPr>
        <w:ind w:left="720"/>
        <w:rPr>
          <w:rFonts w:ascii="Arial" w:eastAsia="Arial" w:hAnsi="Arial" w:cs="Arial"/>
        </w:rPr>
      </w:pPr>
      <w:bookmarkStart w:id="25" w:name="_STATUTE_NUMBER__8ed07bcc_04e1_4527_beb0"/>
      <w:bookmarkStart w:id="26" w:name="_STATUTE_P__47090472_d80e_42ec_af75_6db1"/>
      <w:bookmarkStart w:id="27" w:name="_PAR__6_bbe5b657_a606_457b_a282_2df32a52"/>
      <w:bookmarkEnd w:id="18"/>
      <w:r>
        <w:rPr>
          <w:rFonts w:ascii="Arial" w:eastAsia="Arial" w:hAnsi="Arial" w:cs="Arial"/>
        </w:rPr>
        <w:t>A</w:t>
      </w:r>
      <w:bookmarkEnd w:id="25"/>
      <w:r>
        <w:rPr>
          <w:rFonts w:ascii="Arial" w:eastAsia="Arial" w:hAnsi="Arial" w:cs="Arial"/>
        </w:rPr>
        <w:t xml:space="preserve">.  </w:t>
      </w:r>
      <w:bookmarkStart w:id="28" w:name="_STATUTE_CONTENT__3d4ac029_5cd1_419c_8f2"/>
      <w:r>
        <w:rPr>
          <w:rFonts w:ascii="Arial" w:eastAsia="Arial" w:hAnsi="Arial" w:cs="Arial"/>
        </w:rPr>
        <w:t>On a parcel or tract of land on which the person is domiciled;</w:t>
      </w:r>
      <w:bookmarkEnd w:id="28"/>
    </w:p>
    <w:p w:rsidR="00452F96" w:rsidP="00452F96">
      <w:pPr>
        <w:ind w:left="720"/>
        <w:rPr>
          <w:rFonts w:ascii="Arial" w:eastAsia="Arial" w:hAnsi="Arial" w:cs="Arial"/>
        </w:rPr>
      </w:pPr>
      <w:bookmarkStart w:id="29" w:name="_STATUTE_NUMBER__b0ab7cd4_dbb7_4c68_bf6e"/>
      <w:bookmarkStart w:id="30" w:name="_STATUTE_P__62062f81_9eff_4ed5_a06d_436a"/>
      <w:bookmarkStart w:id="31" w:name="_PAR__7_e3ecef48_3d94_422d_a51f_1fd3b4b8"/>
      <w:bookmarkEnd w:id="26"/>
      <w:bookmarkEnd w:id="27"/>
      <w:r>
        <w:rPr>
          <w:rFonts w:ascii="Arial" w:eastAsia="Arial" w:hAnsi="Arial" w:cs="Arial"/>
        </w:rPr>
        <w:t>B</w:t>
      </w:r>
      <w:bookmarkEnd w:id="29"/>
      <w:r>
        <w:rPr>
          <w:rFonts w:ascii="Arial" w:eastAsia="Arial" w:hAnsi="Arial" w:cs="Arial"/>
        </w:rPr>
        <w:t xml:space="preserve">.  </w:t>
      </w:r>
      <w:bookmarkStart w:id="32" w:name="_STATUTE_CONTENT__f59a41b9_f832_423f_953"/>
      <w:r>
        <w:rPr>
          <w:rFonts w:ascii="Arial" w:eastAsia="Arial" w:hAnsi="Arial" w:cs="Arial"/>
        </w:rPr>
        <w:t>On a parcel or tract of land owned by the person on which the person is not domiciled; or</w:t>
      </w:r>
      <w:bookmarkEnd w:id="32"/>
    </w:p>
    <w:p w:rsidR="00452F96" w:rsidP="00452F96">
      <w:pPr>
        <w:ind w:left="720"/>
        <w:rPr>
          <w:rFonts w:ascii="Arial" w:eastAsia="Arial" w:hAnsi="Arial" w:cs="Arial"/>
        </w:rPr>
      </w:pPr>
      <w:bookmarkStart w:id="33" w:name="_STATUTE_NUMBER__f74995ad_216f_47da_ab90"/>
      <w:bookmarkStart w:id="34" w:name="_STATUTE_P__0b0e0b91_dd06_4ee4_8650_0e56"/>
      <w:bookmarkStart w:id="35" w:name="_PAR__8_c53b915c_b116_464e_b490_80a66c36"/>
      <w:bookmarkEnd w:id="30"/>
      <w:bookmarkEnd w:id="31"/>
      <w:r>
        <w:rPr>
          <w:rFonts w:ascii="Arial" w:eastAsia="Arial" w:hAnsi="Arial" w:cs="Arial"/>
        </w:rPr>
        <w:t>C</w:t>
      </w:r>
      <w:bookmarkEnd w:id="33"/>
      <w:r>
        <w:rPr>
          <w:rFonts w:ascii="Arial" w:eastAsia="Arial" w:hAnsi="Arial" w:cs="Arial"/>
        </w:rPr>
        <w:t xml:space="preserve">.  </w:t>
      </w:r>
      <w:bookmarkStart w:id="36" w:name="_STATUTE_CONTENT__65d5e5a0_3054_4305_b51"/>
      <w:r>
        <w:rPr>
          <w:rFonts w:ascii="Arial" w:eastAsia="Arial" w:hAnsi="Arial" w:cs="Arial"/>
        </w:rPr>
        <w:t>On a parcel or tract of land not owned by the person and on which the person is not domiciled so long as the owner of the parcel or tract of land by written agreement permits the cultivation and care of the cannabis plants on the parcel or tract of land by that person.</w:t>
      </w:r>
      <w:bookmarkEnd w:id="36"/>
    </w:p>
    <w:p w:rsidR="00452F96" w:rsidP="00452F96">
      <w:pPr>
        <w:ind w:left="360"/>
        <w:rPr>
          <w:rFonts w:ascii="Arial" w:eastAsia="Arial" w:hAnsi="Arial" w:cs="Arial"/>
        </w:rPr>
      </w:pPr>
      <w:bookmarkStart w:id="37" w:name="_STATUTE_CONTENT__7b293c5e_c0ea_4c51_afd"/>
      <w:bookmarkStart w:id="38" w:name="_STATUTE_P__c6ee11c8_527f_48d8_aa86_251e"/>
      <w:bookmarkStart w:id="39" w:name="_PAR__9_92f74ff6_6f4f_4423_9d7a_c3500c8b"/>
      <w:bookmarkEnd w:id="34"/>
      <w:bookmarkEnd w:id="35"/>
      <w:r>
        <w:rPr>
          <w:rFonts w:ascii="Arial" w:eastAsia="Arial" w:hAnsi="Arial" w:cs="Arial"/>
        </w:rPr>
        <w:t>A person may cultivate the cannabis plants and seedlings authorized under this subsection at multiple locations so long as such cultivation activities otherwise meet all requirements and restrictions of this section.</w:t>
      </w:r>
      <w:bookmarkEnd w:id="37"/>
    </w:p>
    <w:p w:rsidR="00452F96" w:rsidP="00452F96">
      <w:pPr>
        <w:ind w:left="360" w:firstLine="360"/>
        <w:rPr>
          <w:rFonts w:ascii="Arial" w:eastAsia="Arial" w:hAnsi="Arial" w:cs="Arial"/>
        </w:rPr>
      </w:pPr>
      <w:bookmarkStart w:id="40" w:name="_BILL_SECTION_HEADER__66561708_3783_4e58"/>
      <w:bookmarkStart w:id="41" w:name="_PAR__10_1d1995b2_8e58_4327_9d76_74213b9"/>
      <w:bookmarkStart w:id="42" w:name="_BILL_SECTION__4eb2ed31_8f5f_4981_a117_b"/>
      <w:bookmarkEnd w:id="15"/>
      <w:bookmarkEnd w:id="19"/>
      <w:bookmarkEnd w:id="38"/>
      <w:bookmarkEnd w:id="39"/>
      <w:r>
        <w:rPr>
          <w:rFonts w:ascii="Arial" w:eastAsia="Arial" w:hAnsi="Arial" w:cs="Arial"/>
          <w:b/>
          <w:sz w:val="24"/>
        </w:rPr>
        <w:t xml:space="preserve">Sec. </w:t>
      </w:r>
      <w:bookmarkStart w:id="43" w:name="_BILL_SECTION_NUMBER__33b95849_7170_4818"/>
      <w:r>
        <w:rPr>
          <w:rFonts w:ascii="Arial" w:eastAsia="Arial" w:hAnsi="Arial" w:cs="Arial"/>
          <w:b/>
          <w:sz w:val="24"/>
        </w:rPr>
        <w:t>3</w:t>
      </w:r>
      <w:bookmarkEnd w:id="43"/>
      <w:r>
        <w:rPr>
          <w:rFonts w:ascii="Arial" w:eastAsia="Arial" w:hAnsi="Arial" w:cs="Arial"/>
          <w:b/>
          <w:sz w:val="24"/>
        </w:rPr>
        <w:t>.  28-B MRSA §1502, sub-§3, ¶A,</w:t>
      </w:r>
      <w:r>
        <w:rPr>
          <w:rFonts w:ascii="Arial" w:eastAsia="Arial" w:hAnsi="Arial" w:cs="Arial"/>
        </w:rPr>
        <w:t xml:space="preserve"> as enacted by PL 2017, c. 409, Pt. A, §6 and amended by PL 2021, c. 669, §5, is further amended to read:</w:t>
      </w:r>
    </w:p>
    <w:p w:rsidR="00452F96" w:rsidP="00452F96">
      <w:pPr>
        <w:ind w:left="720"/>
        <w:rPr>
          <w:rFonts w:ascii="Arial" w:eastAsia="Arial" w:hAnsi="Arial" w:cs="Arial"/>
        </w:rPr>
      </w:pPr>
      <w:bookmarkStart w:id="44" w:name="_STATUTE_NUMBER__0971d4f7_b98d_4eaa_bc09"/>
      <w:bookmarkStart w:id="45" w:name="_STATUTE_P__a2ed4f97_a89d_485e_bc29_ff05"/>
      <w:bookmarkStart w:id="46" w:name="_PAR__11_1e0b6188_7093_472b_89cc_fb1df3f"/>
      <w:bookmarkEnd w:id="40"/>
      <w:bookmarkEnd w:id="41"/>
      <w:r>
        <w:rPr>
          <w:rFonts w:ascii="Arial" w:eastAsia="Arial" w:hAnsi="Arial" w:cs="Arial"/>
        </w:rPr>
        <w:t>A</w:t>
      </w:r>
      <w:bookmarkEnd w:id="44"/>
      <w:r>
        <w:rPr>
          <w:rFonts w:ascii="Arial" w:eastAsia="Arial" w:hAnsi="Arial" w:cs="Arial"/>
        </w:rPr>
        <w:t xml:space="preserve">.  </w:t>
      </w:r>
      <w:bookmarkStart w:id="47" w:name="_STATUTE_CONTENT__f39feba7_c65c_4871_84d"/>
      <w:r>
        <w:rPr>
          <w:rFonts w:ascii="Arial" w:eastAsia="Arial" w:hAnsi="Arial" w:cs="Arial"/>
        </w:rPr>
        <w:t xml:space="preserve">A municipality may adopt an ordinance or other regulation limiting the total number of mature cannabis plants that may be cultivated on any one parcel or tract of land within the municipality so long as that ordinance or regulation allows for the cultivation of </w:t>
      </w:r>
      <w:r>
        <w:rPr>
          <w:rFonts w:ascii="Arial" w:eastAsia="Arial" w:hAnsi="Arial" w:cs="Arial"/>
          <w:strike/>
        </w:rPr>
        <w:t>3</w:t>
      </w:r>
      <w:r>
        <w:rPr>
          <w:rFonts w:ascii="Arial" w:eastAsia="Arial" w:hAnsi="Arial" w:cs="Arial"/>
        </w:rPr>
        <w:t xml:space="preserve"> </w:t>
      </w:r>
      <w:r>
        <w:rPr>
          <w:rFonts w:ascii="Arial" w:eastAsia="Arial" w:hAnsi="Arial" w:cs="Arial"/>
          <w:u w:val="single"/>
        </w:rPr>
        <w:t>6</w:t>
      </w:r>
      <w:r>
        <w:rPr>
          <w:rFonts w:ascii="Arial" w:eastAsia="Arial" w:hAnsi="Arial" w:cs="Arial"/>
        </w:rPr>
        <w:t xml:space="preserve"> mature cannabis plants, 12 immature cannabis plants and an unlimited number of seedlings by each person 21 years of age or older who is domiciled on a parcel or tract of land.</w:t>
      </w:r>
      <w:bookmarkEnd w:id="47"/>
    </w:p>
    <w:p w:rsidR="00452F96" w:rsidP="00452F96">
      <w:pPr>
        <w:ind w:left="360" w:firstLine="360"/>
        <w:rPr>
          <w:rFonts w:ascii="Arial" w:eastAsia="Arial" w:hAnsi="Arial" w:cs="Arial"/>
        </w:rPr>
      </w:pPr>
      <w:bookmarkStart w:id="48" w:name="_BILL_SECTION_HEADER__90225b64_d7b7_4017"/>
      <w:bookmarkStart w:id="49" w:name="_PAR__12_4e52e1ca_dc64_4096_a642_38e36a3"/>
      <w:bookmarkStart w:id="50" w:name="_BILL_SECTION__36ea1920_f96a_4175_9346_a"/>
      <w:bookmarkEnd w:id="42"/>
      <w:bookmarkEnd w:id="45"/>
      <w:bookmarkEnd w:id="46"/>
      <w:r>
        <w:rPr>
          <w:rFonts w:ascii="Arial" w:eastAsia="Arial" w:hAnsi="Arial" w:cs="Arial"/>
          <w:b/>
          <w:sz w:val="24"/>
        </w:rPr>
        <w:t xml:space="preserve">Sec. </w:t>
      </w:r>
      <w:bookmarkStart w:id="51" w:name="_BILL_SECTION_NUMBER__c54a76af_4b8a_44b7"/>
      <w:r>
        <w:rPr>
          <w:rFonts w:ascii="Arial" w:eastAsia="Arial" w:hAnsi="Arial" w:cs="Arial"/>
          <w:b/>
          <w:sz w:val="24"/>
        </w:rPr>
        <w:t>4</w:t>
      </w:r>
      <w:bookmarkEnd w:id="51"/>
      <w:r>
        <w:rPr>
          <w:rFonts w:ascii="Arial" w:eastAsia="Arial" w:hAnsi="Arial" w:cs="Arial"/>
          <w:b/>
          <w:sz w:val="24"/>
        </w:rPr>
        <w:t>.  28-B MRSA §1502, sub-§4, ¶A,</w:t>
      </w:r>
      <w:r>
        <w:rPr>
          <w:rFonts w:ascii="Arial" w:eastAsia="Arial" w:hAnsi="Arial" w:cs="Arial"/>
        </w:rPr>
        <w:t xml:space="preserve"> as enacted by PL 2017, c. 409, Pt. A, §6 and amended by PL 2021, c. 669, §5, is further amended to read:</w:t>
      </w:r>
    </w:p>
    <w:p w:rsidR="00000000" w:rsidP="00452F96">
      <w:pPr>
        <w:ind w:left="720"/>
        <w:rPr>
          <w:rFonts w:ascii="Arial" w:eastAsia="Arial" w:hAnsi="Arial" w:cs="Arial"/>
        </w:rPr>
      </w:pPr>
      <w:bookmarkStart w:id="52" w:name="_STATUTE_NUMBER__0d2f0874_cb84_4d79_b580"/>
      <w:bookmarkStart w:id="53" w:name="_STATUTE_P__f7afb0d2_dee5_4b2e_b86f_ac06"/>
      <w:bookmarkStart w:id="54" w:name="_PAR__13_e11db3a0_0243_4561_a0ff_5411d8a"/>
      <w:bookmarkEnd w:id="48"/>
      <w:bookmarkEnd w:id="49"/>
      <w:r>
        <w:rPr>
          <w:rFonts w:ascii="Arial" w:eastAsia="Arial" w:hAnsi="Arial" w:cs="Arial"/>
        </w:rPr>
        <w:t>A</w:t>
      </w:r>
      <w:bookmarkEnd w:id="52"/>
      <w:r>
        <w:rPr>
          <w:rFonts w:ascii="Arial" w:eastAsia="Arial" w:hAnsi="Arial" w:cs="Arial"/>
        </w:rPr>
        <w:t xml:space="preserve">.  </w:t>
      </w:r>
      <w:bookmarkStart w:id="55" w:name="_STATUTE_CONTENT__83c5781e_1d15_4cd6_b52"/>
      <w:r>
        <w:rPr>
          <w:rFonts w:ascii="Arial" w:eastAsia="Arial" w:hAnsi="Arial" w:cs="Arial"/>
        </w:rPr>
        <w:t xml:space="preserve">The Maine Land Use Planning Commission may limit the total number of mature cannabis plants that may be cultivated on any one parcel or tract of land within a town, plantation or township in the unorganized and deorganized areas so long as that limitation allows for the cultivation of </w:t>
      </w:r>
      <w:r>
        <w:rPr>
          <w:rFonts w:ascii="Arial" w:eastAsia="Arial" w:hAnsi="Arial" w:cs="Arial"/>
          <w:strike/>
        </w:rPr>
        <w:t>3</w:t>
      </w:r>
      <w:r>
        <w:rPr>
          <w:rFonts w:ascii="Arial" w:eastAsia="Arial" w:hAnsi="Arial" w:cs="Arial"/>
        </w:rPr>
        <w:t xml:space="preserve"> </w:t>
      </w:r>
      <w:r>
        <w:rPr>
          <w:rFonts w:ascii="Arial" w:eastAsia="Arial" w:hAnsi="Arial" w:cs="Arial"/>
          <w:u w:val="single"/>
        </w:rPr>
        <w:t>6</w:t>
      </w:r>
      <w:r>
        <w:rPr>
          <w:rFonts w:ascii="Arial" w:eastAsia="Arial" w:hAnsi="Arial" w:cs="Arial"/>
        </w:rPr>
        <w:t xml:space="preserve"> mature cannabis plants, 12 immature cannabis plants and an unlimited number of seedlings by each person 21 years of age or older who is domiciled on a parcel or tract of land.</w:t>
      </w:r>
      <w:bookmarkEnd w:id="55"/>
      <w:bookmarkEnd w:id="2"/>
      <w:bookmarkEnd w:id="6"/>
      <w:bookmarkEnd w:id="50"/>
      <w:bookmarkEnd w:id="53"/>
      <w:bookmarkEnd w:id="5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LR1613,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Increase the Number of Mature Plants Allowed for the Home Cultivation of Cannabis</w:t>
    </w:r>
  </w:p>
  <w:p>
    <w:pPr>
      <w:suppressLineNumbers/>
      <w:spacing w:before="0" w:after="0"/>
      <w:jc w:val="center"/>
      <w:rPr>
        <w:rFonts w:ascii="Arial" w:eastAsia="Arial" w:hAnsi="Arial" w:cs="Arial"/>
      </w:rPr>
    </w:pPr>
    <w:r>
      <w:rPr>
        <w:rFonts w:ascii="Arial" w:eastAsia="Arial" w:hAnsi="Arial" w:cs="Arial"/>
        <w:sz w:val="22"/>
      </w:rPr>
      <w:t>L.D. 555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52F9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