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Hunting Laws as They Pertain to the Training of Dogs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352 - L.D. 547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Hunting Laws as They Pertain to the Training of Dogs</w:t>
      </w:r>
    </w:p>
    <w:p w:rsidR="002A254C" w:rsidP="002A254C">
      <w:pPr>
        <w:ind w:left="360" w:firstLine="360"/>
        <w:rPr>
          <w:rFonts w:ascii="Arial" w:eastAsia="Arial" w:hAnsi="Arial" w:cs="Arial"/>
        </w:rPr>
      </w:pPr>
      <w:bookmarkStart w:id="0" w:name="_PAR__1_afbdfa12_7e5e_472e_8c8a_0cca2c82"/>
      <w:bookmarkStart w:id="1" w:name="_EMERGENCY_PREAMBLE__c13ec099_d7c9_44f4_"/>
      <w:bookmarkStart w:id="2" w:name="_DOC_BODY_CONTAINER__a88866b3_5b23_4a7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A254C" w:rsidP="002A254C">
      <w:pPr>
        <w:ind w:left="360" w:firstLine="360"/>
        <w:rPr>
          <w:rFonts w:ascii="Arial" w:eastAsia="Arial" w:hAnsi="Arial" w:cs="Arial"/>
        </w:rPr>
      </w:pPr>
      <w:bookmarkStart w:id="3" w:name="_PAR__2_38fd6553_c552_494d_99b9_9fd2bc21"/>
      <w:bookmarkEnd w:id="0"/>
      <w:r>
        <w:rPr>
          <w:rFonts w:ascii="Arial" w:eastAsia="Arial" w:hAnsi="Arial" w:cs="Arial"/>
          <w:b/>
          <w:sz w:val="24"/>
        </w:rPr>
        <w:t>Whereas,</w:t>
      </w:r>
      <w:r>
        <w:rPr>
          <w:rFonts w:ascii="Arial" w:eastAsia="Arial" w:hAnsi="Arial" w:cs="Arial"/>
        </w:rPr>
        <w:t xml:space="preserve"> </w:t>
      </w:r>
      <w:r w:rsidRPr="001B6F4D">
        <w:rPr>
          <w:rFonts w:ascii="Arial" w:eastAsia="Arial" w:hAnsi="Arial" w:cs="Arial"/>
        </w:rPr>
        <w:t>this legislation expands the area in which dogs may be trained for hunting in this State; and</w:t>
      </w:r>
    </w:p>
    <w:p w:rsidR="002A254C" w:rsidP="002A254C">
      <w:pPr>
        <w:ind w:left="360" w:firstLine="360"/>
        <w:rPr>
          <w:rFonts w:ascii="Arial" w:eastAsia="Arial" w:hAnsi="Arial" w:cs="Arial"/>
        </w:rPr>
      </w:pPr>
      <w:bookmarkStart w:id="4" w:name="_PAR__3_9a266ddf_8317_4d96_83d0_98ffcd26"/>
      <w:bookmarkEnd w:id="3"/>
      <w:r>
        <w:rPr>
          <w:rFonts w:ascii="Arial" w:eastAsia="Arial" w:hAnsi="Arial" w:cs="Arial"/>
          <w:b/>
          <w:sz w:val="24"/>
        </w:rPr>
        <w:t>Whereas,</w:t>
      </w:r>
      <w:r>
        <w:rPr>
          <w:rFonts w:ascii="Arial" w:eastAsia="Arial" w:hAnsi="Arial" w:cs="Arial"/>
        </w:rPr>
        <w:t xml:space="preserve"> </w:t>
      </w:r>
      <w:r w:rsidRPr="001B6F4D">
        <w:rPr>
          <w:rFonts w:ascii="Arial" w:eastAsia="Arial" w:hAnsi="Arial" w:cs="Arial"/>
        </w:rPr>
        <w:t>the season for training hunting dogs begins July 1st, and this legislation needs to take effect by that date in order that residents may take advantage of the expanded training area this year; and</w:t>
      </w:r>
    </w:p>
    <w:p w:rsidR="002A254C" w:rsidP="002A254C">
      <w:pPr>
        <w:ind w:left="360" w:firstLine="360"/>
        <w:rPr>
          <w:rFonts w:ascii="Arial" w:eastAsia="Arial" w:hAnsi="Arial" w:cs="Arial"/>
        </w:rPr>
      </w:pPr>
      <w:bookmarkStart w:id="5" w:name="_PAR__4_d50a98a8_c69f_4698_8347_05129b98"/>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A254C" w:rsidP="002A254C">
      <w:pPr>
        <w:ind w:left="360"/>
        <w:rPr>
          <w:rFonts w:ascii="Arial" w:eastAsia="Arial" w:hAnsi="Arial" w:cs="Arial"/>
        </w:rPr>
      </w:pPr>
      <w:bookmarkStart w:id="6" w:name="_ENACTING_CLAUSE__fae2754b_e932_4fb0_8fa"/>
      <w:bookmarkStart w:id="7" w:name="_PAR__5_9dbcc456_daa9_47c7_90fd_d66d04ce"/>
      <w:bookmarkEnd w:id="1"/>
      <w:bookmarkEnd w:id="5"/>
      <w:r>
        <w:rPr>
          <w:rFonts w:ascii="Arial" w:eastAsia="Arial" w:hAnsi="Arial" w:cs="Arial"/>
          <w:b/>
        </w:rPr>
        <w:t>Be it enacted by the People of the State of Maine as follows:</w:t>
      </w:r>
    </w:p>
    <w:p w:rsidR="002A254C" w:rsidP="002A254C">
      <w:pPr>
        <w:ind w:left="360" w:firstLine="360"/>
        <w:rPr>
          <w:rFonts w:ascii="Arial" w:eastAsia="Arial" w:hAnsi="Arial" w:cs="Arial"/>
        </w:rPr>
      </w:pPr>
      <w:bookmarkStart w:id="8" w:name="_BILL_SECTION_HEADER__06ef9bf6_d885_44be"/>
      <w:bookmarkStart w:id="9" w:name="_BILL_SECTION__23934d66_35f5_4b48_b4e4_5"/>
      <w:bookmarkStart w:id="10" w:name="_INSTRUCTION__0fc2d876_b3bd_4620_9d93_b0"/>
      <w:bookmarkStart w:id="11" w:name="_DOC_BODY_CONTENT__349199ed_a46e_4007_86"/>
      <w:bookmarkEnd w:id="6"/>
      <w:bookmarkEnd w:id="7"/>
      <w:r>
        <w:rPr>
          <w:rFonts w:ascii="Arial" w:eastAsia="Arial" w:hAnsi="Arial" w:cs="Arial"/>
          <w:b/>
          <w:sz w:val="24"/>
        </w:rPr>
        <w:t xml:space="preserve">Sec. </w:t>
      </w:r>
      <w:bookmarkStart w:id="12" w:name="_BILL_SECTION_NUMBER__8037dc8f_ba20_459d"/>
      <w:r>
        <w:rPr>
          <w:rFonts w:ascii="Arial" w:eastAsia="Arial" w:hAnsi="Arial" w:cs="Arial"/>
          <w:b/>
          <w:sz w:val="24"/>
        </w:rPr>
        <w:t>1</w:t>
      </w:r>
      <w:bookmarkEnd w:id="12"/>
      <w:r>
        <w:rPr>
          <w:rFonts w:ascii="Arial" w:eastAsia="Arial" w:hAnsi="Arial" w:cs="Arial"/>
          <w:b/>
          <w:sz w:val="24"/>
        </w:rPr>
        <w:t>.  12 MRSA §12051, sub-§1, ¶D</w:t>
      </w:r>
      <w:r>
        <w:rPr>
          <w:rFonts w:ascii="Arial" w:eastAsia="Arial" w:hAnsi="Arial" w:cs="Arial"/>
        </w:rPr>
        <w:t xml:space="preserve"> is enacted to read:</w:t>
      </w:r>
    </w:p>
    <w:p w:rsidR="002A254C" w:rsidP="002A254C">
      <w:pPr>
        <w:ind w:left="720"/>
        <w:rPr>
          <w:rFonts w:ascii="Arial" w:eastAsia="Arial" w:hAnsi="Arial" w:cs="Arial"/>
        </w:rPr>
      </w:pPr>
      <w:bookmarkStart w:id="13" w:name="_STATUTE_NUMBER__d75ee7df_37b9_4fad_903c"/>
      <w:bookmarkStart w:id="14" w:name="_REV__035b9329_5278_4ae0_93eb_8e48798f28"/>
      <w:bookmarkStart w:id="15" w:name="_PROCESSED_CHANGE__84b52d5c_eb6c_4d02_8c"/>
      <w:bookmarkStart w:id="16" w:name="_STATUTE_P__4bcccec1_3751_4f30_b1c8_b2bb"/>
      <w:bookmarkEnd w:id="8"/>
      <w:r>
        <w:rPr>
          <w:rFonts w:ascii="Arial" w:eastAsia="Arial" w:hAnsi="Arial" w:cs="Arial"/>
          <w:u w:val="single"/>
        </w:rPr>
        <w:t>D</w:t>
      </w:r>
      <w:bookmarkEnd w:id="13"/>
      <w:r>
        <w:rPr>
          <w:rFonts w:ascii="Arial" w:eastAsia="Arial" w:hAnsi="Arial" w:cs="Arial"/>
          <w:u w:val="single"/>
        </w:rPr>
        <w:t xml:space="preserve">.  </w:t>
      </w:r>
      <w:bookmarkStart w:id="17" w:name="_STATUTE_CONTENT__5853155b_7972_431d_837"/>
      <w:r>
        <w:rPr>
          <w:rFonts w:ascii="Arial" w:eastAsia="Arial" w:hAnsi="Arial" w:cs="Arial"/>
          <w:u w:val="single"/>
        </w:rPr>
        <w:t>Notwithstanding paragraph C, u</w:t>
      </w:r>
      <w:r>
        <w:rPr>
          <w:rFonts w:ascii="Arial" w:eastAsia="Arial" w:hAnsi="Arial" w:cs="Arial"/>
          <w:u w:val="single"/>
        </w:rPr>
        <w:t>ntil May 1, 2025, in those portions of Washington County and Hancock County that are situated south of Route 9, a resident may train up to 6 dogs at any one time on bear from July 1st to the 4th day preceding the open season on hunting bear except that permission is required to train dogs on land used for wild blueberry production.</w:t>
      </w:r>
    </w:p>
    <w:p w:rsidR="002A254C" w:rsidP="002A254C">
      <w:pPr>
        <w:ind w:left="720"/>
        <w:rPr>
          <w:rFonts w:ascii="Arial" w:eastAsia="Arial" w:hAnsi="Arial" w:cs="Arial"/>
        </w:rPr>
      </w:pPr>
      <w:bookmarkStart w:id="18" w:name="_REV__fa840c09_0371_4d22_898e_d62fd33fed"/>
      <w:bookmarkStart w:id="19" w:name="_STATUTE_CONTENT__38da6034_9b36_4da6_b42"/>
      <w:bookmarkStart w:id="20" w:name="_STATUTE_P__bf5e4e3c_6114_4bed_b061_283c"/>
      <w:bookmarkEnd w:id="14"/>
      <w:bookmarkEnd w:id="15"/>
      <w:bookmarkEnd w:id="17"/>
      <w:r>
        <w:rPr>
          <w:rFonts w:ascii="Arial" w:eastAsia="Arial" w:hAnsi="Arial" w:cs="Arial"/>
          <w:u w:val="single"/>
        </w:rPr>
        <w:t>This paragraph is repealed May 1, 2</w:t>
      </w:r>
      <w:r>
        <w:rPr>
          <w:rFonts w:ascii="Arial" w:eastAsia="Arial" w:hAnsi="Arial" w:cs="Arial"/>
          <w:u w:val="single"/>
        </w:rPr>
        <w:t>025.</w:t>
      </w:r>
    </w:p>
    <w:p w:rsidR="002A254C" w:rsidP="002A254C">
      <w:pPr>
        <w:ind w:left="360" w:firstLine="360"/>
        <w:rPr>
          <w:rFonts w:ascii="Arial" w:eastAsia="Arial" w:hAnsi="Arial" w:cs="Arial"/>
        </w:rPr>
      </w:pPr>
      <w:bookmarkStart w:id="21" w:name="_BILL_SECTION_UNALLOCATED__a4efdf3a_b1f7"/>
      <w:bookmarkStart w:id="22" w:name="_INSTRUCTION__4c562f6b_f15e_475a_b14b_f1"/>
      <w:bookmarkEnd w:id="9"/>
      <w:bookmarkEnd w:id="10"/>
      <w:bookmarkEnd w:id="16"/>
      <w:bookmarkEnd w:id="18"/>
      <w:bookmarkEnd w:id="19"/>
      <w:bookmarkEnd w:id="20"/>
      <w:r>
        <w:rPr>
          <w:rFonts w:ascii="Arial" w:eastAsia="Arial" w:hAnsi="Arial" w:cs="Arial"/>
          <w:b/>
          <w:sz w:val="24"/>
        </w:rPr>
        <w:t xml:space="preserve">Sec. </w:t>
      </w:r>
      <w:bookmarkStart w:id="23" w:name="_BILL_SECTION_NUMBER__6eab7eef_f587_4b5a"/>
      <w:r>
        <w:rPr>
          <w:rFonts w:ascii="Arial" w:eastAsia="Arial" w:hAnsi="Arial" w:cs="Arial"/>
          <w:b/>
          <w:sz w:val="24"/>
        </w:rPr>
        <w:t>2</w:t>
      </w:r>
      <w:bookmarkEnd w:id="23"/>
      <w:r w:rsidRPr="00D71484">
        <w:rPr>
          <w:rFonts w:ascii="Arial" w:eastAsia="Arial" w:hAnsi="Arial" w:cs="Arial"/>
          <w:b/>
          <w:sz w:val="24"/>
          <w:szCs w:val="24"/>
        </w:rPr>
        <w:t>.  Report.</w:t>
      </w:r>
      <w:r w:rsidRPr="00D71484">
        <w:rPr>
          <w:rFonts w:ascii="Arial" w:eastAsia="Arial" w:hAnsi="Arial" w:cs="Arial"/>
        </w:rPr>
        <w:t xml:space="preserve"> The Department of Inland Fisheries and Wildlife shall report any findings and recommendations resulting from the changes in practice under section 1 to the </w:t>
      </w:r>
      <w:r>
        <w:rPr>
          <w:rFonts w:ascii="Arial" w:eastAsia="Arial" w:hAnsi="Arial" w:cs="Arial"/>
        </w:rPr>
        <w:t>j</w:t>
      </w:r>
      <w:r w:rsidRPr="00D71484">
        <w:rPr>
          <w:rFonts w:ascii="Arial" w:eastAsia="Arial" w:hAnsi="Arial" w:cs="Arial"/>
        </w:rPr>
        <w:t xml:space="preserve">oint </w:t>
      </w:r>
      <w:r>
        <w:rPr>
          <w:rFonts w:ascii="Arial" w:eastAsia="Arial" w:hAnsi="Arial" w:cs="Arial"/>
        </w:rPr>
        <w:t>s</w:t>
      </w:r>
      <w:r w:rsidRPr="00D71484">
        <w:rPr>
          <w:rFonts w:ascii="Arial" w:eastAsia="Arial" w:hAnsi="Arial" w:cs="Arial"/>
        </w:rPr>
        <w:t xml:space="preserve">tanding </w:t>
      </w:r>
      <w:r>
        <w:rPr>
          <w:rFonts w:ascii="Arial" w:eastAsia="Arial" w:hAnsi="Arial" w:cs="Arial"/>
        </w:rPr>
        <w:t>c</w:t>
      </w:r>
      <w:r w:rsidRPr="00D71484">
        <w:rPr>
          <w:rFonts w:ascii="Arial" w:eastAsia="Arial" w:hAnsi="Arial" w:cs="Arial"/>
        </w:rPr>
        <w:t xml:space="preserve">ommittee </w:t>
      </w:r>
      <w:r>
        <w:rPr>
          <w:rFonts w:ascii="Arial" w:eastAsia="Arial" w:hAnsi="Arial" w:cs="Arial"/>
        </w:rPr>
        <w:t>of the Legislature having jurisdiction over</w:t>
      </w:r>
      <w:r w:rsidRPr="00D71484">
        <w:rPr>
          <w:rFonts w:ascii="Arial" w:eastAsia="Arial" w:hAnsi="Arial" w:cs="Arial"/>
        </w:rPr>
        <w:t xml:space="preserve"> </w:t>
      </w:r>
      <w:r>
        <w:rPr>
          <w:rFonts w:ascii="Arial" w:eastAsia="Arial" w:hAnsi="Arial" w:cs="Arial"/>
        </w:rPr>
        <w:t>i</w:t>
      </w:r>
      <w:r w:rsidRPr="00D71484">
        <w:rPr>
          <w:rFonts w:ascii="Arial" w:eastAsia="Arial" w:hAnsi="Arial" w:cs="Arial"/>
        </w:rPr>
        <w:t xml:space="preserve">nland </w:t>
      </w:r>
      <w:r>
        <w:rPr>
          <w:rFonts w:ascii="Arial" w:eastAsia="Arial" w:hAnsi="Arial" w:cs="Arial"/>
        </w:rPr>
        <w:t>f</w:t>
      </w:r>
      <w:r w:rsidRPr="00D71484">
        <w:rPr>
          <w:rFonts w:ascii="Arial" w:eastAsia="Arial" w:hAnsi="Arial" w:cs="Arial"/>
        </w:rPr>
        <w:t xml:space="preserve">isheries and </w:t>
      </w:r>
      <w:r>
        <w:rPr>
          <w:rFonts w:ascii="Arial" w:eastAsia="Arial" w:hAnsi="Arial" w:cs="Arial"/>
        </w:rPr>
        <w:t>w</w:t>
      </w:r>
      <w:r w:rsidRPr="00D71484">
        <w:rPr>
          <w:rFonts w:ascii="Arial" w:eastAsia="Arial" w:hAnsi="Arial" w:cs="Arial"/>
        </w:rPr>
        <w:t xml:space="preserve">ildlife </w:t>
      </w:r>
      <w:r>
        <w:rPr>
          <w:rFonts w:ascii="Arial" w:eastAsia="Arial" w:hAnsi="Arial" w:cs="Arial"/>
        </w:rPr>
        <w:t xml:space="preserve">matters </w:t>
      </w:r>
      <w:r w:rsidRPr="00D71484">
        <w:rPr>
          <w:rFonts w:ascii="Arial" w:eastAsia="Arial" w:hAnsi="Arial" w:cs="Arial"/>
        </w:rPr>
        <w:t>by January 15, 2025. The committee may report out a bill related to the subject matter of the report to the 132nd Legislature in 2025.</w:t>
      </w:r>
    </w:p>
    <w:p w:rsidR="00000000" w:rsidP="002A254C">
      <w:pPr>
        <w:ind w:left="360" w:firstLine="360"/>
        <w:rPr>
          <w:rFonts w:ascii="Arial" w:eastAsia="Arial" w:hAnsi="Arial" w:cs="Arial"/>
        </w:rPr>
      </w:pPr>
      <w:bookmarkStart w:id="24" w:name="_EMERGENCY_CLAUSE__c4a9b9a8_cc30_4117_95"/>
      <w:bookmarkStart w:id="25" w:name="_PAR__8_0f4c433c_4f04_4128_b7a3_efa71f92"/>
      <w:bookmarkEnd w:id="11"/>
      <w:bookmarkEnd w:id="21"/>
      <w:bookmarkEnd w:id="2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Hunting Laws as They Pertain to the Training of Dogs</w:t>
    </w:r>
  </w:p>
  <w:p>
    <w:pPr>
      <w:suppressLineNumbers/>
      <w:spacing w:before="0" w:after="0"/>
      <w:jc w:val="center"/>
      <w:rPr>
        <w:rFonts w:ascii="Arial" w:eastAsia="Arial" w:hAnsi="Arial" w:cs="Arial"/>
      </w:rPr>
    </w:pPr>
    <w:r>
      <w:rPr>
        <w:rFonts w:ascii="Arial" w:eastAsia="Arial" w:hAnsi="Arial" w:cs="Arial"/>
        <w:sz w:val="22"/>
      </w:rPr>
      <w:t>L.D. 547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6F4D"/>
    <w:rsid w:val="001E1D8B"/>
    <w:rsid w:val="00257B1E"/>
    <w:rsid w:val="002A254C"/>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1484"/>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