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Legislative Review of Chapter 5, Section 63:  Home Based Supports and Services for Older and Disabled Adults and Chapter 11:  Consumer Directed Personal Assistance Services, Major Substantive Rules of the Department of Health and Human Services, Office of Aging and Disability Services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328 - L.D. 523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Regarding Legislative Review of Chapter 5, Section 63:  Home Based Supports and Services for Older and Disabled Adults and Chapter 11:  Consumer Directed Personal Assistance Services, Major Substantive Rules of the Department of Health and Human Services, Office of Aging and Disability Services</w:t>
      </w:r>
    </w:p>
    <w:p w:rsidR="00163F72" w:rsidP="00163F72">
      <w:pPr>
        <w:ind w:left="360" w:firstLine="360"/>
        <w:rPr>
          <w:rFonts w:ascii="Arial" w:eastAsia="Arial" w:hAnsi="Arial" w:cs="Arial"/>
        </w:rPr>
      </w:pPr>
      <w:bookmarkStart w:id="0" w:name="_PAR__1_32636db5_03fb_4d84_853c_c18a92a6"/>
      <w:bookmarkStart w:id="1" w:name="_EMERGENCY_PREAMBLE__514f1e60_aa2e_42c9_"/>
      <w:bookmarkStart w:id="2" w:name="_DOC_BODY_CONTAINER__44625b4c_9345_444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163F72" w:rsidP="00163F72">
      <w:pPr>
        <w:ind w:left="360" w:firstLine="360"/>
        <w:rPr>
          <w:rFonts w:ascii="Arial" w:eastAsia="Arial" w:hAnsi="Arial" w:cs="Arial"/>
        </w:rPr>
      </w:pPr>
      <w:bookmarkStart w:id="3" w:name="_PAR__2_4c9267ae_b898_4572_9839_7b99e650"/>
      <w:bookmarkEnd w:id="0"/>
      <w:r>
        <w:rPr>
          <w:rFonts w:ascii="Arial" w:eastAsia="Arial" w:hAnsi="Arial" w:cs="Arial"/>
          <w:b/>
          <w:sz w:val="24"/>
        </w:rPr>
        <w:t>Whereas,</w:t>
      </w:r>
      <w:r>
        <w:rPr>
          <w:rFonts w:ascii="Arial" w:eastAsia="Arial" w:hAnsi="Arial" w:cs="Arial"/>
        </w:rPr>
        <w:t xml:space="preserve"> </w:t>
      </w:r>
      <w:r w:rsidRPr="00D00E81">
        <w:rPr>
          <w:rFonts w:ascii="Arial" w:eastAsia="Arial" w:hAnsi="Arial" w:cs="Arial"/>
          <w:szCs w:val="22"/>
        </w:rPr>
        <w:t>the Maine Revised Statutes, Title 5, chapter 375, subchapter 2-A requires legislative authorization before major substantive agency rules may be finally adopted by the agency; and</w:t>
      </w:r>
    </w:p>
    <w:p w:rsidR="00163F72" w:rsidP="00163F72">
      <w:pPr>
        <w:ind w:left="360" w:firstLine="360"/>
        <w:rPr>
          <w:rFonts w:ascii="Arial" w:eastAsia="Arial" w:hAnsi="Arial" w:cs="Arial"/>
        </w:rPr>
      </w:pPr>
      <w:bookmarkStart w:id="4" w:name="_PAR__3_b5ae6b62_494a_475d_a363_bda60f54"/>
      <w:bookmarkEnd w:id="3"/>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major substantive rule</w:t>
      </w:r>
      <w:r>
        <w:rPr>
          <w:rFonts w:ascii="Arial" w:eastAsia="Arial" w:hAnsi="Arial" w:cs="Arial"/>
        </w:rPr>
        <w:t>s have</w:t>
      </w:r>
      <w:r w:rsidRPr="00D00E81">
        <w:rPr>
          <w:rFonts w:ascii="Arial" w:eastAsia="Arial" w:hAnsi="Arial" w:cs="Arial"/>
        </w:rPr>
        <w:t xml:space="preserve"> been submitted to the Legislature </w:t>
      </w:r>
      <w:r>
        <w:rPr>
          <w:rFonts w:ascii="Arial" w:eastAsia="Arial" w:hAnsi="Arial" w:cs="Arial"/>
        </w:rPr>
        <w:t>for review</w:t>
      </w:r>
      <w:r w:rsidRPr="00D00E81">
        <w:rPr>
          <w:rFonts w:ascii="Arial" w:eastAsia="Arial" w:hAnsi="Arial" w:cs="Arial"/>
        </w:rPr>
        <w:t>; and</w:t>
      </w:r>
    </w:p>
    <w:p w:rsidR="00163F72" w:rsidP="00163F72">
      <w:pPr>
        <w:ind w:left="360" w:firstLine="360"/>
        <w:rPr>
          <w:rFonts w:ascii="Arial" w:eastAsia="Arial" w:hAnsi="Arial" w:cs="Arial"/>
        </w:rPr>
      </w:pPr>
      <w:bookmarkStart w:id="5" w:name="_PAR__4_d610dc2e_267d_4b09_8172_0a07856e"/>
      <w:bookmarkEnd w:id="4"/>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immediate enactment of this resolve is necessary to record the Legislature's position on final adoption of the rule</w:t>
      </w:r>
      <w:r>
        <w:rPr>
          <w:rFonts w:ascii="Arial" w:eastAsia="Arial" w:hAnsi="Arial" w:cs="Arial"/>
        </w:rPr>
        <w:t>s</w:t>
      </w:r>
      <w:r w:rsidRPr="00D00E81">
        <w:rPr>
          <w:rFonts w:ascii="Arial" w:eastAsia="Arial" w:hAnsi="Arial" w:cs="Arial"/>
        </w:rPr>
        <w:t>; and</w:t>
      </w:r>
    </w:p>
    <w:p w:rsidR="00163F72" w:rsidP="00163F72">
      <w:pPr>
        <w:ind w:left="360" w:firstLine="360"/>
        <w:rPr>
          <w:rFonts w:ascii="Arial" w:eastAsia="Arial" w:hAnsi="Arial" w:cs="Arial"/>
        </w:rPr>
      </w:pPr>
      <w:bookmarkStart w:id="6" w:name="_PAR__5_c885754c_94cc_4266_8870_1438bef2"/>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163F72" w:rsidP="00163F72">
      <w:pPr>
        <w:ind w:left="360" w:firstLine="360"/>
        <w:rPr>
          <w:rFonts w:ascii="Arial" w:eastAsia="Arial" w:hAnsi="Arial" w:cs="Arial"/>
        </w:rPr>
      </w:pPr>
      <w:bookmarkStart w:id="7" w:name="_BILL_SECTION_UNALLOCATED__7109e3a1_19cf"/>
      <w:bookmarkStart w:id="8" w:name="_PAR__6_97ea2a3d_34bb_4528_ab3e_6e53edc7"/>
      <w:bookmarkStart w:id="9" w:name="_DOC_BODY_CONTENT__396bcf36_27c1_4a97_a5"/>
      <w:bookmarkEnd w:id="1"/>
      <w:bookmarkEnd w:id="6"/>
      <w:r>
        <w:rPr>
          <w:rFonts w:ascii="Arial" w:eastAsia="Arial" w:hAnsi="Arial" w:cs="Arial"/>
          <w:b/>
          <w:sz w:val="24"/>
        </w:rPr>
        <w:t xml:space="preserve">Sec. </w:t>
      </w:r>
      <w:bookmarkStart w:id="10" w:name="_BILL_SECTION_NUMBER__2ee7734c_6e45_46c4"/>
      <w:r>
        <w:rPr>
          <w:rFonts w:ascii="Arial" w:eastAsia="Arial" w:hAnsi="Arial" w:cs="Arial"/>
          <w:b/>
          <w:sz w:val="24"/>
        </w:rPr>
        <w:t>1</w:t>
      </w:r>
      <w:bookmarkEnd w:id="10"/>
      <w:r>
        <w:rPr>
          <w:rFonts w:ascii="Arial" w:eastAsia="Arial" w:hAnsi="Arial" w:cs="Arial"/>
          <w:b/>
          <w:sz w:val="24"/>
        </w:rPr>
        <w:t>.</w:t>
      </w:r>
      <w:r>
        <w:rPr>
          <w:rFonts w:ascii="Arial" w:eastAsia="Arial" w:hAnsi="Arial" w:cs="Arial"/>
        </w:rPr>
        <w:t xml:space="preserve">  </w:t>
      </w:r>
      <w:r w:rsidRPr="00D00E81">
        <w:rPr>
          <w:rFonts w:ascii="Arial" w:eastAsia="Arial" w:hAnsi="Arial" w:cs="Arial"/>
          <w:b/>
          <w:sz w:val="24"/>
          <w:szCs w:val="24"/>
        </w:rPr>
        <w:t>Adoption.  Resolved:</w:t>
      </w:r>
      <w:r w:rsidRPr="00D00E81">
        <w:rPr>
          <w:rFonts w:ascii="Arial" w:eastAsia="Arial" w:hAnsi="Arial" w:cs="Arial"/>
        </w:rPr>
        <w:t xml:space="preserve">  That final adoption of</w:t>
      </w:r>
      <w:r>
        <w:rPr>
          <w:rFonts w:ascii="Arial" w:eastAsia="Arial" w:hAnsi="Arial" w:cs="Arial"/>
        </w:rPr>
        <w:t xml:space="preserve"> Chapter 5, Section 63:  Home Based Supports and Services for Older and Disabled Adults and Chapter 11:  Consumer Directed Personal Assistance Services</w:t>
      </w:r>
      <w:r w:rsidRPr="00D00E81">
        <w:rPr>
          <w:rFonts w:ascii="Arial" w:eastAsia="Arial" w:hAnsi="Arial" w:cs="Arial"/>
        </w:rPr>
        <w:t>, provisionally adopted major substantive rule</w:t>
      </w:r>
      <w:r>
        <w:rPr>
          <w:rFonts w:ascii="Arial" w:eastAsia="Arial" w:hAnsi="Arial" w:cs="Arial"/>
        </w:rPr>
        <w:t>s</w:t>
      </w:r>
      <w:r w:rsidRPr="00D00E81">
        <w:rPr>
          <w:rFonts w:ascii="Arial" w:eastAsia="Arial" w:hAnsi="Arial" w:cs="Arial"/>
        </w:rPr>
        <w:t xml:space="preserve"> of the</w:t>
      </w:r>
      <w:r>
        <w:rPr>
          <w:rFonts w:ascii="Arial" w:eastAsia="Arial" w:hAnsi="Arial" w:cs="Arial"/>
        </w:rPr>
        <w:t xml:space="preserve"> Department of Health and Human Services, Office of Aging and Disability Services</w:t>
      </w:r>
      <w:r w:rsidRPr="00D00E81">
        <w:rPr>
          <w:rFonts w:ascii="Arial" w:eastAsia="Arial" w:hAnsi="Arial" w:cs="Arial"/>
        </w:rPr>
        <w:t xml:space="preserve"> that ha</w:t>
      </w:r>
      <w:r>
        <w:rPr>
          <w:rFonts w:ascii="Arial" w:eastAsia="Arial" w:hAnsi="Arial" w:cs="Arial"/>
        </w:rPr>
        <w:t>ve</w:t>
      </w:r>
      <w:r w:rsidRPr="00D00E81">
        <w:rPr>
          <w:rFonts w:ascii="Arial" w:eastAsia="Arial" w:hAnsi="Arial" w:cs="Arial"/>
        </w:rPr>
        <w:t xml:space="preserve"> been submitted to the Legislature for review pursuant to the Maine Revised Statutes, Title 5, chapter 375, subchapter 2-A, is authorized.</w:t>
      </w:r>
    </w:p>
    <w:p w:rsidR="00000000" w:rsidP="00163F72">
      <w:pPr>
        <w:ind w:left="360" w:firstLine="360"/>
        <w:rPr>
          <w:rFonts w:ascii="Arial" w:eastAsia="Arial" w:hAnsi="Arial" w:cs="Arial"/>
        </w:rPr>
      </w:pPr>
      <w:bookmarkStart w:id="11" w:name="_EMERGENCY_CLAUSE__b42a85e9_4416_4409_96"/>
      <w:bookmarkStart w:id="12" w:name="_PAR__7_b60427c4_c70a_4695_8627_a7308e51"/>
      <w:bookmarkEnd w:id="7"/>
      <w:bookmarkEnd w:id="8"/>
      <w:bookmarkEnd w:id="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1"/>
      <w:bookmarkEnd w:id="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LR2435,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Regarding Legislative Review of Chapter 5, Section 63:  Home Based Supports and Services for Older and Disabled Adults and Chapter 11:  Consumer Directed Personal Assistance Services, Major Substantive Rules of the Department of Health and Human Services, Office of Aging and Disability Services</w:t>
    </w:r>
  </w:p>
  <w:p>
    <w:pPr>
      <w:suppressLineNumbers/>
      <w:spacing w:before="0" w:after="0"/>
      <w:jc w:val="center"/>
      <w:rPr>
        <w:rFonts w:ascii="Arial" w:eastAsia="Arial" w:hAnsi="Arial" w:cs="Arial"/>
      </w:rPr>
    </w:pPr>
    <w:r>
      <w:rPr>
        <w:rFonts w:ascii="Arial" w:eastAsia="Arial" w:hAnsi="Arial" w:cs="Arial"/>
        <w:sz w:val="22"/>
      </w:rPr>
      <w:t>L.D. 523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3F72"/>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0E81"/>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