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Statute of Limitations for Injuries or Harm Resulting from Perfluoroalkyl and Polyfluoroalkyl Substances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261 - L.D. 363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Statute of Limitations for Injuries or Harm Resulting from Perfluoroalkyl and Polyfluoroalkyl Substances</w:t>
      </w:r>
    </w:p>
    <w:p w:rsidR="003410DB" w:rsidP="003410DB">
      <w:pPr>
        <w:ind w:left="360"/>
        <w:rPr>
          <w:rFonts w:ascii="Arial" w:eastAsia="Arial" w:hAnsi="Arial" w:cs="Arial"/>
        </w:rPr>
      </w:pPr>
      <w:bookmarkStart w:id="0" w:name="_ENACTING_CLAUSE__fa94e5e7_5dd9_44f2_a58"/>
      <w:bookmarkStart w:id="1" w:name="_PAR__1_85b1a567_05a6_4159_80ed_1def5697"/>
      <w:bookmarkStart w:id="2" w:name="_DOC_BODY_CONTAINER__22a6d036_7174_4002_"/>
      <w:r>
        <w:rPr>
          <w:rFonts w:ascii="Arial" w:eastAsia="Arial" w:hAnsi="Arial" w:cs="Arial"/>
          <w:b/>
        </w:rPr>
        <w:t>Be it enacted by the People of the State of Maine as follows:</w:t>
      </w:r>
    </w:p>
    <w:p w:rsidR="003410DB" w:rsidP="003410DB">
      <w:pPr>
        <w:ind w:left="360" w:firstLine="360"/>
        <w:rPr>
          <w:rFonts w:ascii="Arial" w:eastAsia="Arial" w:hAnsi="Arial" w:cs="Arial"/>
        </w:rPr>
      </w:pPr>
      <w:bookmarkStart w:id="3" w:name="_BILL_SECTION_HEADER__3e85bd5d_c2b5_47f8"/>
      <w:bookmarkStart w:id="4" w:name="_PAR__2_cb396018_e309_44d1_84c9_9ee5fdff"/>
      <w:bookmarkStart w:id="5" w:name="_BILL_SECTION__2980c789_45f2_4ce7_9476_1"/>
      <w:bookmarkStart w:id="6" w:name="_DOC_BODY_CONTENT__2282f9bb_e6d7_46be_86"/>
      <w:bookmarkEnd w:id="0"/>
      <w:bookmarkEnd w:id="1"/>
      <w:r>
        <w:rPr>
          <w:rFonts w:ascii="Arial" w:eastAsia="Arial" w:hAnsi="Arial" w:cs="Arial"/>
          <w:b/>
          <w:sz w:val="24"/>
        </w:rPr>
        <w:t xml:space="preserve">Sec. </w:t>
      </w:r>
      <w:bookmarkStart w:id="7" w:name="_BILL_SECTION_NUMBER__1edfb646_4da4_47d7"/>
      <w:r>
        <w:rPr>
          <w:rFonts w:ascii="Arial" w:eastAsia="Arial" w:hAnsi="Arial" w:cs="Arial"/>
          <w:b/>
          <w:sz w:val="24"/>
        </w:rPr>
        <w:t>1</w:t>
      </w:r>
      <w:bookmarkEnd w:id="7"/>
      <w:r>
        <w:rPr>
          <w:rFonts w:ascii="Arial" w:eastAsia="Arial" w:hAnsi="Arial" w:cs="Arial"/>
          <w:b/>
          <w:sz w:val="24"/>
        </w:rPr>
        <w:t>.  14 MRSA §752-F</w:t>
      </w:r>
      <w:r>
        <w:rPr>
          <w:rFonts w:ascii="Arial" w:eastAsia="Arial" w:hAnsi="Arial" w:cs="Arial"/>
        </w:rPr>
        <w:t xml:space="preserve"> is enacted to read:</w:t>
      </w:r>
    </w:p>
    <w:p w:rsidR="003410DB" w:rsidP="003410DB">
      <w:pPr>
        <w:ind w:left="1080" w:hanging="720"/>
        <w:rPr>
          <w:rFonts w:ascii="Arial" w:eastAsia="Arial" w:hAnsi="Arial" w:cs="Arial"/>
        </w:rPr>
      </w:pPr>
      <w:bookmarkStart w:id="8" w:name="_PAR__3_88f1c7c2_798a_4dc7_961b_22fec2b8"/>
      <w:bookmarkStart w:id="9" w:name="_STATUTE_S__6a8bd80a_a2e2_4b83_bd56_6212"/>
      <w:bookmarkEnd w:id="3"/>
      <w:bookmarkEnd w:id="4"/>
      <w:r>
        <w:rPr>
          <w:rFonts w:ascii="Arial" w:eastAsia="Arial" w:hAnsi="Arial" w:cs="Arial"/>
          <w:b/>
          <w:u w:val="single"/>
        </w:rPr>
        <w:t>§</w:t>
      </w:r>
      <w:bookmarkStart w:id="10" w:name="_STATUTE_NUMBER__060e990d_2c3c_4dd0_99d5"/>
      <w:r>
        <w:rPr>
          <w:rFonts w:ascii="Arial" w:eastAsia="Arial" w:hAnsi="Arial" w:cs="Arial"/>
          <w:b/>
          <w:u w:val="single"/>
        </w:rPr>
        <w:t>752-F</w:t>
      </w:r>
      <w:bookmarkEnd w:id="10"/>
      <w:r>
        <w:rPr>
          <w:rFonts w:ascii="Arial" w:eastAsia="Arial" w:hAnsi="Arial" w:cs="Arial"/>
          <w:b/>
          <w:u w:val="single"/>
        </w:rPr>
        <w:t xml:space="preserve">.  </w:t>
      </w:r>
      <w:bookmarkStart w:id="11" w:name="_STATUTE_HEADNOTE__ae42ff3f_34c4_4bc3_80"/>
      <w:r>
        <w:rPr>
          <w:rFonts w:ascii="Arial" w:eastAsia="Arial" w:hAnsi="Arial" w:cs="Arial"/>
          <w:b/>
          <w:u w:val="single"/>
        </w:rPr>
        <w:t>Perfluoroalkyl and polyfluoroalkyl substances</w:t>
      </w:r>
      <w:bookmarkEnd w:id="11"/>
    </w:p>
    <w:p w:rsidR="003410DB" w:rsidP="003410DB">
      <w:pPr>
        <w:ind w:left="360" w:firstLine="360"/>
        <w:rPr>
          <w:rFonts w:ascii="Arial" w:eastAsia="Arial" w:hAnsi="Arial" w:cs="Arial"/>
        </w:rPr>
      </w:pPr>
      <w:bookmarkStart w:id="12" w:name="_ENGROSSING_REV__83208fca_35e9_419d_a0a7"/>
      <w:bookmarkStart w:id="13" w:name="_REV__1f52c7c2_1bfa_4d4b_8208_1b720f4f79"/>
      <w:bookmarkStart w:id="14" w:name="_INSTRUCTION__4c48c3af_5d3d_4dab_8269_c0"/>
      <w:bookmarkStart w:id="15" w:name="_PROCESSED_CHANGE__a2ac65bb_7d59_4a1b_8e"/>
      <w:bookmarkStart w:id="16" w:name="_PROCESSED_CHANGE__bd1e8074_5fed_4509_b1"/>
      <w:bookmarkStart w:id="17" w:name="_PROCESSED_CHANGE__a37e1a0a_137b_4568_b4"/>
      <w:bookmarkEnd w:id="8"/>
      <w:bookmarkEnd w:id="12"/>
      <w:r>
        <w:rPr>
          <w:rFonts w:ascii="Arial" w:eastAsia="Arial" w:hAnsi="Arial" w:cs="Arial"/>
          <w:u w:val="single"/>
        </w:rPr>
        <w:t>A cause of</w:t>
      </w:r>
      <w:bookmarkStart w:id="18" w:name="_STATUTE_P__aba9cda0_7bea_4070_9ac5_9ae3"/>
      <w:bookmarkStart w:id="19" w:name="_STATUTE_CONTENT__65684eb5_5b65_4b0e_892"/>
      <w:bookmarkStart w:id="20" w:name="_PAR__4_34ade737_f876_48dd_adbf_3a82bf18"/>
      <w:bookmarkEnd w:id="13"/>
      <w:bookmarkEnd w:id="14"/>
      <w:bookmarkEnd w:id="15"/>
      <w:bookmarkEnd w:id="16"/>
      <w:bookmarkEnd w:id="17"/>
      <w:r>
        <w:rPr>
          <w:rFonts w:ascii="Arial" w:eastAsia="Arial" w:hAnsi="Arial" w:cs="Arial"/>
          <w:u w:val="single"/>
        </w:rPr>
        <w:t xml:space="preserve"> action arising out of any harm or injury caused by a perfluoroalkyl or polyfluoroalkyl substance </w:t>
      </w:r>
      <w:bookmarkStart w:id="21" w:name="_ENGROSSING_REV__735fee78_51c2_4dfd_94ac"/>
      <w:bookmarkStart w:id="22" w:name="_REV__914bec7e_55f9_4ea0_922d_b5bcd910e0"/>
      <w:bookmarkStart w:id="23" w:name="_PROCESSED_CHANGE__1092e1d7_5636_46c2_b9"/>
      <w:bookmarkStart w:id="24" w:name="_PROCESSED_CHANGE__40aa8457_b912_425c_bf"/>
      <w:bookmarkStart w:id="25" w:name="_PROCESSED_CHANGE__865e20b6_92d0_4142_9c"/>
      <w:bookmarkEnd w:id="21"/>
      <w:r>
        <w:rPr>
          <w:rFonts w:ascii="Arial" w:eastAsia="Arial" w:hAnsi="Arial" w:cs="Arial"/>
          <w:u w:val="single"/>
        </w:rPr>
        <w:t>accrues on</w:t>
      </w:r>
      <w:bookmarkEnd w:id="22"/>
      <w:bookmarkEnd w:id="23"/>
      <w:bookmarkEnd w:id="24"/>
      <w:bookmarkEnd w:id="25"/>
      <w:r>
        <w:rPr>
          <w:rFonts w:ascii="Arial" w:eastAsia="Arial" w:hAnsi="Arial" w:cs="Arial"/>
          <w:u w:val="single"/>
        </w:rPr>
        <w:t xml:space="preserve"> </w:t>
      </w:r>
      <w:r>
        <w:rPr>
          <w:rFonts w:ascii="Arial" w:eastAsia="Arial" w:hAnsi="Arial" w:cs="Arial"/>
          <w:u w:val="single"/>
        </w:rPr>
        <w:t>the date the plaintiff discovers or reasonably should have discovered such harm or injury. For the purposes of this section, "perfluoroalkyl or polyfluoroalkyl substance" means any member of the class of fluorinated organic chemicals containing at least one fully fluorinated carbon atom.</w:t>
      </w:r>
      <w:r>
        <w:rPr>
          <w:rFonts w:ascii="Arial" w:eastAsia="Arial" w:hAnsi="Arial" w:cs="Arial"/>
          <w:u w:val="single"/>
        </w:rPr>
        <w:t xml:space="preserve">  This section does not</w:t>
      </w:r>
      <w:r>
        <w:rPr>
          <w:rFonts w:ascii="Arial" w:eastAsia="Arial" w:hAnsi="Arial" w:cs="Arial"/>
          <w:u w:val="single"/>
        </w:rPr>
        <w:t xml:space="preserve"> affect application of </w:t>
      </w:r>
      <w:r>
        <w:rPr>
          <w:rFonts w:ascii="Arial" w:eastAsia="Arial" w:hAnsi="Arial" w:cs="Arial"/>
          <w:u w:val="single"/>
        </w:rPr>
        <w:t>notice requirements for filing under section 8107 or the limitation on actions against a government entity under section 8110.</w:t>
      </w:r>
    </w:p>
    <w:p w:rsidR="00000000" w:rsidP="003410DB">
      <w:pPr>
        <w:ind w:left="360" w:firstLine="360"/>
        <w:rPr>
          <w:rFonts w:ascii="Arial" w:eastAsia="Arial" w:hAnsi="Arial" w:cs="Arial"/>
        </w:rPr>
      </w:pPr>
      <w:bookmarkStart w:id="26" w:name="_APPLICATION_CLAUSE__06c38c90_67ac_4797_"/>
      <w:bookmarkStart w:id="27" w:name="_INSTRUCTION__bda14e71_e2ad_484f_aa6a_95"/>
      <w:bookmarkEnd w:id="5"/>
      <w:bookmarkEnd w:id="9"/>
      <w:bookmarkEnd w:id="18"/>
      <w:bookmarkEnd w:id="19"/>
      <w:bookmarkEnd w:id="20"/>
      <w:r>
        <w:rPr>
          <w:rFonts w:ascii="Arial" w:eastAsia="Arial" w:hAnsi="Arial" w:cs="Arial"/>
          <w:b/>
          <w:sz w:val="24"/>
        </w:rPr>
        <w:t xml:space="preserve">Sec. </w:t>
      </w:r>
      <w:bookmarkStart w:id="28" w:name="_BILL_SECTION_NUMBER__911ab1c3_b40e_4789"/>
      <w:r>
        <w:rPr>
          <w:rFonts w:ascii="Arial" w:eastAsia="Arial" w:hAnsi="Arial" w:cs="Arial"/>
          <w:b/>
          <w:sz w:val="24"/>
        </w:rPr>
        <w:t>2</w:t>
      </w:r>
      <w:bookmarkEnd w:id="28"/>
      <w:r>
        <w:rPr>
          <w:rFonts w:ascii="Arial" w:eastAsia="Arial" w:hAnsi="Arial" w:cs="Arial"/>
          <w:b/>
          <w:sz w:val="24"/>
        </w:rPr>
        <w:t xml:space="preserve">.  Application; retroactive application.  </w:t>
      </w:r>
      <w:r>
        <w:rPr>
          <w:rFonts w:ascii="Arial" w:eastAsia="Arial" w:hAnsi="Arial" w:cs="Arial"/>
        </w:rPr>
        <w:t>This Act applies to all actions arising out of any harm or injury caused by a perfluoroalkyl or polyfluoroalkyl substance and applies retroactively to those actions arising out of conduct occurring prior to the effective date of this Act.</w:t>
      </w:r>
      <w:bookmarkEnd w:id="2"/>
      <w:bookmarkEnd w:id="6"/>
      <w:bookmarkEnd w:id="26"/>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LR0788,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Statute of Limitations for Injuries or Harm Resulting from Perfluoroalkyl and Polyfluoroalkyl Substances</w:t>
    </w:r>
  </w:p>
  <w:p>
    <w:pPr>
      <w:suppressLineNumbers/>
      <w:spacing w:before="0" w:after="0"/>
      <w:jc w:val="center"/>
      <w:rPr>
        <w:rFonts w:ascii="Arial" w:eastAsia="Arial" w:hAnsi="Arial" w:cs="Arial"/>
      </w:rPr>
    </w:pPr>
    <w:r>
      <w:rPr>
        <w:rFonts w:ascii="Arial" w:eastAsia="Arial" w:hAnsi="Arial" w:cs="Arial"/>
        <w:sz w:val="22"/>
      </w:rPr>
      <w:t>L.D. 363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10D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