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Directing an Examination of Issues Related to Operation of Watercraft on Waters of the State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247 - L.D. 349</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Directing an Examination of Issues Related to Operation of Watercraft on Waters of the State</w:t>
      </w:r>
    </w:p>
    <w:p w:rsidR="00000000" w:rsidP="0037422C">
      <w:pPr>
        <w:ind w:left="360" w:firstLine="360"/>
        <w:rPr>
          <w:rFonts w:ascii="Arial" w:eastAsia="Arial" w:hAnsi="Arial" w:cs="Arial"/>
        </w:rPr>
      </w:pPr>
      <w:bookmarkStart w:id="0" w:name="_BILL_SECTION_UNALLOCATED__49eda036_158e"/>
      <w:bookmarkStart w:id="1" w:name="_INSTRUCTION__b5a6655e_a1f8_4c88_a7e7_b6"/>
      <w:bookmarkStart w:id="2" w:name="_DOC_BODY_CONTENT__6b8883e4_19ee_49d3_8a"/>
      <w:bookmarkStart w:id="3" w:name="_DOC_BODY_CONTAINER__9e5ca64c_9d8b_490c_"/>
      <w:r>
        <w:rPr>
          <w:rFonts w:ascii="Arial" w:eastAsia="Arial" w:hAnsi="Arial" w:cs="Arial"/>
          <w:b/>
          <w:sz w:val="24"/>
        </w:rPr>
        <w:t xml:space="preserve">Sec. </w:t>
      </w:r>
      <w:bookmarkStart w:id="4" w:name="_BILL_SECTION_NUMBER__b0927850_1008_4a66"/>
      <w:r>
        <w:rPr>
          <w:rFonts w:ascii="Arial" w:eastAsia="Arial" w:hAnsi="Arial" w:cs="Arial"/>
          <w:b/>
          <w:sz w:val="24"/>
        </w:rPr>
        <w:t>1</w:t>
      </w:r>
      <w:bookmarkEnd w:id="4"/>
      <w:r>
        <w:rPr>
          <w:rFonts w:ascii="Arial" w:eastAsia="Arial" w:hAnsi="Arial" w:cs="Arial"/>
          <w:b/>
          <w:sz w:val="24"/>
        </w:rPr>
        <w:t>.</w:t>
      </w:r>
      <w:r w:rsidRPr="0073161A">
        <w:rPr>
          <w:rFonts w:ascii="Arial" w:eastAsia="Arial" w:hAnsi="Arial" w:cs="Arial"/>
          <w:b/>
          <w:sz w:val="24"/>
          <w:szCs w:val="24"/>
        </w:rPr>
        <w:t xml:space="preserve">  Study.  Resolved: </w:t>
      </w:r>
      <w:r w:rsidRPr="00906089">
        <w:rPr>
          <w:rFonts w:ascii="Arial" w:eastAsia="Arial" w:hAnsi="Arial" w:cs="Arial"/>
        </w:rPr>
        <w:t>That the Department of Inland Fisheries and Wildlife shall examine issues related to the operation of watercraft, including personal watercraft, on the waters of the State including how best to educate the public about current laws governing the safe and appropriate operation of watercraft.  The department shall also monitor whether the Town of Sweden votes to support prohibiting personal watercraft on Keyes Pond.  The department shall report the department's findings and recommendations to the Joint Standing Committee on Inland Fisheries and Wildlife prior to March 31, 2022.  The committee may report out a bill related to the subject matter of the report, including relating to the operation of personal watercraft on Keyes Pond, to the 130th Legislature.</w:t>
      </w:r>
      <w:bookmarkEnd w:id="0"/>
      <w:bookmarkEnd w:id="1"/>
      <w:bookmarkEnd w:id="2"/>
      <w:bookmarkEnd w:id="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LR0530,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Directing an Examination of Issues Related to Operation of Watercraft on Waters of the State</w:t>
    </w:r>
  </w:p>
  <w:p>
    <w:pPr>
      <w:suppressLineNumbers/>
      <w:spacing w:before="0" w:after="0"/>
      <w:jc w:val="center"/>
      <w:rPr>
        <w:rFonts w:ascii="Arial" w:eastAsia="Arial" w:hAnsi="Arial" w:cs="Arial"/>
      </w:rPr>
    </w:pPr>
    <w:r>
      <w:rPr>
        <w:rFonts w:ascii="Arial" w:eastAsia="Arial" w:hAnsi="Arial" w:cs="Arial"/>
        <w:sz w:val="22"/>
      </w:rPr>
      <w:t>L.D. 349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7422C"/>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3161A"/>
    <w:rsid w:val="007D72C8"/>
    <w:rsid w:val="007F3B1E"/>
    <w:rsid w:val="00801F19"/>
    <w:rsid w:val="00806421"/>
    <w:rsid w:val="008A5943"/>
    <w:rsid w:val="00906089"/>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