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Technical Changes to Maine's Marine Resources Laws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184 - L.D. 263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Make Technical Changes to Maine's Marine Resources Laws</w:t>
      </w:r>
    </w:p>
    <w:p w:rsidR="00EE6649" w:rsidP="00EE6649">
      <w:pPr>
        <w:ind w:left="360"/>
        <w:rPr>
          <w:rFonts w:ascii="Arial" w:eastAsia="Arial" w:hAnsi="Arial" w:cs="Arial"/>
        </w:rPr>
      </w:pPr>
      <w:bookmarkStart w:id="0" w:name="_ENACTING_CLAUSE__9b4f3c3d_c50e_4161_8a4"/>
      <w:bookmarkStart w:id="1" w:name="_PAR__1_013aa7b7_04b6_470b_bb24_1922ca27"/>
      <w:bookmarkStart w:id="2" w:name="_DOC_BODY_CONTAINER__87087f40_6071_4882_"/>
      <w:r>
        <w:rPr>
          <w:rFonts w:ascii="Arial" w:eastAsia="Arial" w:hAnsi="Arial" w:cs="Arial"/>
          <w:b/>
        </w:rPr>
        <w:t>Be it enacted by the People of the State of Maine as follows:</w:t>
      </w:r>
    </w:p>
    <w:p w:rsidR="00EE6649" w:rsidP="00EE6649">
      <w:pPr>
        <w:ind w:left="360" w:firstLine="360"/>
        <w:rPr>
          <w:rFonts w:ascii="Arial" w:eastAsia="Arial" w:hAnsi="Arial" w:cs="Arial"/>
        </w:rPr>
      </w:pPr>
      <w:bookmarkStart w:id="3" w:name="_BILL_SECTION_HEADER__600652ee_aa0f_4582"/>
      <w:bookmarkStart w:id="4" w:name="_BILL_SECTION__d1860137_6406_4ce6_82e0_2"/>
      <w:bookmarkStart w:id="5" w:name="_INSTRUCTION__51dfe377_8311_48ca_aeea_75"/>
      <w:bookmarkStart w:id="6" w:name="_DOC_BODY_CONTENT__900dc39a_172c_46e0_9b"/>
      <w:bookmarkEnd w:id="0"/>
      <w:bookmarkEnd w:id="1"/>
      <w:r>
        <w:rPr>
          <w:rFonts w:ascii="Arial" w:eastAsia="Arial" w:hAnsi="Arial" w:cs="Arial"/>
          <w:b/>
          <w:sz w:val="24"/>
        </w:rPr>
        <w:t xml:space="preserve">Sec. </w:t>
      </w:r>
      <w:bookmarkStart w:id="7" w:name="_BILL_SECTION_NUMBER__74dfcf46_39b8_4594"/>
      <w:r>
        <w:rPr>
          <w:rFonts w:ascii="Arial" w:eastAsia="Arial" w:hAnsi="Arial" w:cs="Arial"/>
          <w:b/>
          <w:sz w:val="24"/>
        </w:rPr>
        <w:t>1</w:t>
      </w:r>
      <w:bookmarkEnd w:id="7"/>
      <w:r>
        <w:rPr>
          <w:rFonts w:ascii="Arial" w:eastAsia="Arial" w:hAnsi="Arial" w:cs="Arial"/>
          <w:b/>
          <w:sz w:val="24"/>
        </w:rPr>
        <w:t>.  12 MRSA §6072-A, sub-§8,</w:t>
      </w:r>
      <w:r>
        <w:rPr>
          <w:rFonts w:ascii="Arial" w:eastAsia="Arial" w:hAnsi="Arial" w:cs="Arial"/>
        </w:rPr>
        <w:t xml:space="preserve"> as amended by PL 2021, c. 52, §12, is further amended to read:</w:t>
      </w:r>
    </w:p>
    <w:p w:rsidR="00EE6649" w:rsidP="00EE6649">
      <w:pPr>
        <w:ind w:left="360" w:firstLine="360"/>
        <w:rPr>
          <w:rFonts w:ascii="Arial" w:eastAsia="Arial" w:hAnsi="Arial" w:cs="Arial"/>
        </w:rPr>
      </w:pPr>
      <w:bookmarkStart w:id="8" w:name="_STATUTE_NUMBER__6fa945da_1205_4a80_95f1"/>
      <w:bookmarkStart w:id="9" w:name="_STATUTE_SS__76ebb89e_a9e9_47f0_8291_c8d"/>
      <w:bookmarkEnd w:id="3"/>
      <w:r>
        <w:rPr>
          <w:rFonts w:ascii="Arial" w:eastAsia="Arial" w:hAnsi="Arial" w:cs="Arial"/>
          <w:b/>
        </w:rPr>
        <w:t>8</w:t>
      </w:r>
      <w:bookmarkEnd w:id="8"/>
      <w:r>
        <w:rPr>
          <w:rFonts w:ascii="Arial" w:eastAsia="Arial" w:hAnsi="Arial" w:cs="Arial"/>
          <w:b/>
        </w:rPr>
        <w:t xml:space="preserve">.  </w:t>
      </w:r>
      <w:bookmarkStart w:id="10" w:name="_STATUTE_HEADNOTE__876f26bc_ffc9_4c3c_b3"/>
      <w:r>
        <w:rPr>
          <w:rFonts w:ascii="Arial" w:eastAsia="Arial" w:hAnsi="Arial" w:cs="Arial"/>
          <w:b/>
        </w:rPr>
        <w:t>Rules; general and lease application.</w:t>
      </w:r>
      <w:bookmarkEnd w:id="10"/>
      <w:r>
        <w:rPr>
          <w:rFonts w:ascii="Arial" w:eastAsia="Arial" w:hAnsi="Arial" w:cs="Arial"/>
          <w:b/>
        </w:rPr>
        <w:t xml:space="preserve"> </w:t>
      </w:r>
      <w:r>
        <w:rPr>
          <w:rFonts w:ascii="Arial" w:eastAsia="Arial" w:hAnsi="Arial" w:cs="Arial"/>
        </w:rPr>
        <w:t xml:space="preserve"> </w:t>
      </w:r>
      <w:bookmarkStart w:id="11" w:name="_STATUTE_CONTENT__2d4914c1_acd2_4c2f_8c7"/>
      <w:r>
        <w:rPr>
          <w:rFonts w:ascii="Arial" w:eastAsia="Arial" w:hAnsi="Arial" w:cs="Arial"/>
        </w:rPr>
        <w:t>The commissioner may adopt rules to implement the provisions of this section.  Within 180 days of the effective date of this section, the commissioner shall adopt rules regarding a limited-purpose lease application.  The rules must require an applicant to, at a minimum, meet the requirements of section 6072, subsection 2, paragraph E and section 6072, subsection 4, paragraphs A, B, C, E, F, G and J.  The rules must also require an applicant to provide to the department proof of access to the lease area.  If access will be across riparian land, the applicant shall provide to the department the written permission of every riparian owner whose land will be used to access the lease area.</w:t>
      </w:r>
      <w:bookmarkStart w:id="12" w:name="_REV__c4fd38df_fff4_42ea_b659_e688522dfe"/>
      <w:bookmarkStart w:id="13" w:name="_PROCESSED_CHANGE__4056066e_1961_4345_bb"/>
      <w:bookmarkStart w:id="14" w:name="_PROCESSED_CHANGE__81f46f40_f314_45e8_89"/>
      <w:r>
        <w:rPr>
          <w:rFonts w:ascii="Arial" w:eastAsia="Arial" w:hAnsi="Arial" w:cs="Arial"/>
        </w:rPr>
        <w:t xml:space="preserve">  </w:t>
      </w:r>
      <w:r>
        <w:rPr>
          <w:rFonts w:ascii="Arial" w:eastAsia="Arial" w:hAnsi="Arial" w:cs="Arial"/>
          <w:u w:val="single"/>
        </w:rPr>
        <w:t>The commissioner may adopt rules to add or delete authorization for the holder of an aquaculture lease that is held only for scientific research purposes to grow specific species and to use specific gear on the lease site.  A change in authorization is not an adjudicatory proceeding.  The rules must provide for notice of proposed changes in gear authorization to the public, riparian landowners and the municipality in which the lease is located and an opportunity to submit written comments on the proposal.  Authorization to add species or gear must be consistent with the findings made under subsection 13 when the lease was approved.</w:t>
      </w:r>
      <w:bookmarkEnd w:id="11"/>
      <w:bookmarkEnd w:id="12"/>
      <w:bookmarkEnd w:id="13"/>
      <w:bookmarkEnd w:id="14"/>
    </w:p>
    <w:p w:rsidR="00EE6649" w:rsidP="00EE6649">
      <w:pPr>
        <w:ind w:left="360" w:firstLine="360"/>
        <w:rPr>
          <w:rFonts w:ascii="Arial" w:eastAsia="Arial" w:hAnsi="Arial" w:cs="Arial"/>
        </w:rPr>
      </w:pPr>
      <w:bookmarkStart w:id="15" w:name="_BILL_SECTION_HEADER__ea4a3292_42ec_42a8"/>
      <w:bookmarkStart w:id="16" w:name="_BILL_SECTION__8bf5478c_5d79_4785_af72_4"/>
      <w:bookmarkStart w:id="17" w:name="_INSTRUCTION__cfd24ab3_5304_4b7b_985a_1c"/>
      <w:bookmarkEnd w:id="4"/>
      <w:bookmarkEnd w:id="5"/>
      <w:bookmarkEnd w:id="9"/>
      <w:r>
        <w:rPr>
          <w:rFonts w:ascii="Arial" w:eastAsia="Arial" w:hAnsi="Arial" w:cs="Arial"/>
          <w:b/>
          <w:sz w:val="24"/>
        </w:rPr>
        <w:t xml:space="preserve">Sec. </w:t>
      </w:r>
      <w:bookmarkStart w:id="18" w:name="_BILL_SECTION_NUMBER__1955e7fd_6634_4f63"/>
      <w:r>
        <w:rPr>
          <w:rFonts w:ascii="Arial" w:eastAsia="Arial" w:hAnsi="Arial" w:cs="Arial"/>
          <w:b/>
          <w:sz w:val="24"/>
        </w:rPr>
        <w:t>2</w:t>
      </w:r>
      <w:bookmarkEnd w:id="18"/>
      <w:r>
        <w:rPr>
          <w:rFonts w:ascii="Arial" w:eastAsia="Arial" w:hAnsi="Arial" w:cs="Arial"/>
          <w:b/>
          <w:sz w:val="24"/>
        </w:rPr>
        <w:t>.  12 MRSA §6073-C,</w:t>
      </w:r>
      <w:r>
        <w:rPr>
          <w:rFonts w:ascii="Arial" w:eastAsia="Arial" w:hAnsi="Arial" w:cs="Arial"/>
        </w:rPr>
        <w:t xml:space="preserve"> as amended by PL 2017, c. 296, §2 and affected by §10, is further amended to read:</w:t>
      </w:r>
    </w:p>
    <w:p w:rsidR="00EE6649" w:rsidP="00EE6649">
      <w:pPr>
        <w:ind w:left="1080" w:hanging="720"/>
        <w:rPr>
          <w:rFonts w:ascii="Arial" w:eastAsia="Arial" w:hAnsi="Arial" w:cs="Arial"/>
        </w:rPr>
      </w:pPr>
      <w:bookmarkStart w:id="19" w:name="_STATUTE_S__e6c9c0bd_f36d_4727_ad4a_5eda"/>
      <w:bookmarkEnd w:id="15"/>
      <w:r>
        <w:rPr>
          <w:rFonts w:ascii="Arial" w:eastAsia="Arial" w:hAnsi="Arial" w:cs="Arial"/>
          <w:b/>
        </w:rPr>
        <w:t>§</w:t>
      </w:r>
      <w:bookmarkStart w:id="20" w:name="_STATUTE_NUMBER__fc8d4fe9_f6e7_45fe_81e5"/>
      <w:r>
        <w:rPr>
          <w:rFonts w:ascii="Arial" w:eastAsia="Arial" w:hAnsi="Arial" w:cs="Arial"/>
          <w:b/>
        </w:rPr>
        <w:t>6073-C</w:t>
      </w:r>
      <w:bookmarkEnd w:id="20"/>
      <w:r>
        <w:rPr>
          <w:rFonts w:ascii="Arial" w:eastAsia="Arial" w:hAnsi="Arial" w:cs="Arial"/>
          <w:b/>
        </w:rPr>
        <w:t xml:space="preserve">.  </w:t>
      </w:r>
      <w:bookmarkStart w:id="21" w:name="_STATUTE_HEADNOTE__61b6f818_2ddd_4b7e_89"/>
      <w:r>
        <w:rPr>
          <w:rFonts w:ascii="Arial" w:eastAsia="Arial" w:hAnsi="Arial" w:cs="Arial"/>
          <w:b/>
        </w:rPr>
        <w:t>Harvester license exemption; scallop aquaculture</w:t>
      </w:r>
      <w:bookmarkEnd w:id="21"/>
    </w:p>
    <w:p w:rsidR="00EE6649" w:rsidP="00EE6649">
      <w:pPr>
        <w:ind w:left="360" w:firstLine="360"/>
        <w:rPr>
          <w:rFonts w:ascii="Arial" w:eastAsia="Arial" w:hAnsi="Arial" w:cs="Arial"/>
        </w:rPr>
      </w:pPr>
      <w:bookmarkStart w:id="22" w:name="_STATUTE_CONTENT__676c4c69_b335_4f4d_b8e"/>
      <w:bookmarkStart w:id="23" w:name="_STATUTE_P__b396f5ad_dc0c_464f_b627_9d77"/>
      <w:r>
        <w:rPr>
          <w:rFonts w:ascii="Arial" w:eastAsia="Arial" w:hAnsi="Arial" w:cs="Arial"/>
        </w:rPr>
        <w:t xml:space="preserve">The holder of a lease issued under </w:t>
      </w:r>
      <w:bookmarkStart w:id="24" w:name="_CROSS_REFERENCE__72014c0b_6340_4808_ac0"/>
      <w:r>
        <w:rPr>
          <w:rFonts w:ascii="Arial" w:eastAsia="Arial" w:hAnsi="Arial" w:cs="Arial"/>
        </w:rPr>
        <w:t>section 6072</w:t>
      </w:r>
      <w:bookmarkEnd w:id="24"/>
      <w:r>
        <w:rPr>
          <w:rFonts w:ascii="Arial" w:eastAsia="Arial" w:hAnsi="Arial" w:cs="Arial"/>
        </w:rPr>
        <w:t xml:space="preserve">, 6072-A or 6072-B or a license issued under </w:t>
      </w:r>
      <w:bookmarkStart w:id="25" w:name="_CROSS_REFERENCE__c37fac0d_f4e0_44e9_81b"/>
      <w:r>
        <w:rPr>
          <w:rFonts w:ascii="Arial" w:eastAsia="Arial" w:hAnsi="Arial" w:cs="Arial"/>
        </w:rPr>
        <w:t>section 6072‑C</w:t>
      </w:r>
      <w:bookmarkEnd w:id="25"/>
      <w:r>
        <w:rPr>
          <w:rFonts w:ascii="Arial" w:eastAsia="Arial" w:hAnsi="Arial" w:cs="Arial"/>
        </w:rPr>
        <w:t xml:space="preserve"> is exempt from any requirement under sections 6701, 6702 and 6703 to hold a separate license for the removal, possession or transport of scallops from the leased area or the licensed gear</w:t>
      </w:r>
      <w:bookmarkStart w:id="26" w:name="_REV__1185dd9b_6731_4f0b_ae18_588316345b"/>
      <w:bookmarkStart w:id="27" w:name="_PROCESSED_CHANGE__523fc696_d95f_4088_a4"/>
      <w:bookmarkStart w:id="28" w:name="_PROCESSED_CHANGE__d00fe9cf_ae3e_4efb_9d"/>
      <w:r>
        <w:rPr>
          <w:rFonts w:ascii="Arial" w:eastAsia="Arial" w:hAnsi="Arial" w:cs="Arial"/>
        </w:rPr>
        <w:t xml:space="preserve"> </w:t>
      </w:r>
      <w:r>
        <w:rPr>
          <w:rFonts w:ascii="Arial" w:eastAsia="Arial" w:hAnsi="Arial" w:cs="Arial"/>
          <w:strike/>
        </w:rPr>
        <w:t>when the final product form is the adductor muscle only</w:t>
      </w:r>
      <w:bookmarkEnd w:id="26"/>
      <w:r>
        <w:rPr>
          <w:rFonts w:ascii="Arial" w:eastAsia="Arial" w:hAnsi="Arial" w:cs="Arial"/>
        </w:rPr>
        <w:t>,</w:t>
      </w:r>
      <w:bookmarkStart w:id="29" w:name="_REV__2a9ac74d_47cb_4dfb_a0ec_f6a3a91de3"/>
      <w:r>
        <w:rPr>
          <w:rFonts w:ascii="Arial" w:eastAsia="Arial" w:hAnsi="Arial" w:cs="Arial"/>
        </w:rPr>
        <w:t xml:space="preserve"> </w:t>
      </w:r>
      <w:bookmarkEnd w:id="27"/>
      <w:bookmarkEnd w:id="28"/>
      <w:bookmarkEnd w:id="29"/>
      <w:r>
        <w:rPr>
          <w:rFonts w:ascii="Arial" w:eastAsia="Arial" w:hAnsi="Arial" w:cs="Arial"/>
        </w:rPr>
        <w:t xml:space="preserve">except that, beginning May 1, 2018, a person may not sell organisms cultured on the lease site or under the limited-purpose aquaculture license without a license issued under </w:t>
      </w:r>
      <w:bookmarkStart w:id="30" w:name="_CROSS_REFERENCE__62d155e1_df02_459c_a2b"/>
      <w:r>
        <w:rPr>
          <w:rFonts w:ascii="Arial" w:eastAsia="Arial" w:hAnsi="Arial" w:cs="Arial"/>
        </w:rPr>
        <w:t>section 6810‑B</w:t>
      </w:r>
      <w:bookmarkEnd w:id="30"/>
      <w:r>
        <w:rPr>
          <w:rFonts w:ascii="Arial" w:eastAsia="Arial" w:hAnsi="Arial" w:cs="Arial"/>
        </w:rPr>
        <w:t xml:space="preserve">. </w:t>
      </w:r>
      <w:bookmarkStart w:id="31" w:name="_REV__76632ee3_d6e1_4376_84c4_3e13672747"/>
      <w:bookmarkStart w:id="32" w:name="_PROCESSED_CHANGE__33c40be8_8f7f_4c56_90"/>
      <w:bookmarkStart w:id="33" w:name="_PROCESSED_CHANGE__b800edd3_41df_4386_8f"/>
      <w:r>
        <w:rPr>
          <w:rFonts w:ascii="Arial" w:eastAsia="Arial" w:hAnsi="Arial" w:cs="Arial"/>
          <w:strike/>
        </w:rPr>
        <w:t>This exemption does not apply to scallops in any other form.</w:t>
      </w:r>
      <w:bookmarkEnd w:id="22"/>
      <w:bookmarkEnd w:id="31"/>
      <w:bookmarkEnd w:id="32"/>
      <w:bookmarkEnd w:id="33"/>
    </w:p>
    <w:p w:rsidR="00EE6649" w:rsidP="00EE6649">
      <w:pPr>
        <w:ind w:left="360" w:firstLine="360"/>
        <w:rPr>
          <w:rFonts w:ascii="Arial" w:eastAsia="Arial" w:hAnsi="Arial" w:cs="Arial"/>
        </w:rPr>
      </w:pPr>
      <w:bookmarkStart w:id="34" w:name="_BILL_SECTION__86761d77_edd0_4bd4_8f3a_5"/>
      <w:bookmarkStart w:id="35" w:name="_BILL_SECTION_HEADER__511ff426_371e_4ef5"/>
      <w:bookmarkStart w:id="36" w:name="_PAR__2_a4b5c111_024f_4e59_9276_8c6dd150"/>
      <w:bookmarkEnd w:id="16"/>
      <w:bookmarkEnd w:id="17"/>
      <w:bookmarkEnd w:id="19"/>
      <w:bookmarkEnd w:id="23"/>
      <w:r>
        <w:rPr>
          <w:rFonts w:ascii="Arial" w:eastAsia="Arial" w:hAnsi="Arial" w:cs="Arial"/>
          <w:b/>
          <w:sz w:val="24"/>
        </w:rPr>
        <w:t xml:space="preserve">Sec. </w:t>
      </w:r>
      <w:bookmarkStart w:id="37" w:name="_BILL_SECTION_NUMBER__cafcc019_7d0f_456a"/>
      <w:r>
        <w:rPr>
          <w:rFonts w:ascii="Arial" w:eastAsia="Arial" w:hAnsi="Arial" w:cs="Arial"/>
          <w:b/>
          <w:sz w:val="24"/>
        </w:rPr>
        <w:t>3</w:t>
      </w:r>
      <w:bookmarkEnd w:id="37"/>
      <w:r>
        <w:rPr>
          <w:rFonts w:ascii="Arial" w:eastAsia="Arial" w:hAnsi="Arial" w:cs="Arial"/>
          <w:b/>
          <w:sz w:val="24"/>
        </w:rPr>
        <w:t>.  12 MRSA §6174, sub-§3,</w:t>
      </w:r>
      <w:r>
        <w:rPr>
          <w:rFonts w:ascii="Arial" w:eastAsia="Arial" w:hAnsi="Arial" w:cs="Arial"/>
        </w:rPr>
        <w:t xml:space="preserve"> as amended by PL 2003, c. 248, §3, is further amended to read:</w:t>
      </w:r>
    </w:p>
    <w:p w:rsidR="00EE6649" w:rsidP="00EE6649">
      <w:pPr>
        <w:ind w:left="360" w:firstLine="360"/>
        <w:rPr>
          <w:rFonts w:ascii="Arial" w:eastAsia="Arial" w:hAnsi="Arial" w:cs="Arial"/>
        </w:rPr>
      </w:pPr>
      <w:bookmarkStart w:id="38" w:name="_STATUTE_NUMBER__495c6bb4_e17f_488d_aabf"/>
      <w:bookmarkStart w:id="39" w:name="_STATUTE_SS__f96e49d8_e2c0_4079_872f_159"/>
      <w:bookmarkStart w:id="40" w:name="_PAR__3_42f051dc_fed2_4d7c_875f_4ac8a24d"/>
      <w:bookmarkEnd w:id="35"/>
      <w:bookmarkEnd w:id="36"/>
      <w:r>
        <w:rPr>
          <w:rFonts w:ascii="Arial" w:eastAsia="Arial" w:hAnsi="Arial" w:cs="Arial"/>
          <w:b/>
        </w:rPr>
        <w:t>3</w:t>
      </w:r>
      <w:bookmarkEnd w:id="38"/>
      <w:r>
        <w:rPr>
          <w:rFonts w:ascii="Arial" w:eastAsia="Arial" w:hAnsi="Arial" w:cs="Arial"/>
          <w:b/>
        </w:rPr>
        <w:t xml:space="preserve">.  </w:t>
      </w:r>
      <w:bookmarkStart w:id="41" w:name="_STATUTE_HEADNOTE__28287da5_c877_4983_ba"/>
      <w:r>
        <w:rPr>
          <w:rFonts w:ascii="Arial" w:eastAsia="Arial" w:hAnsi="Arial" w:cs="Arial"/>
          <w:b/>
        </w:rPr>
        <w:t>Penalty.</w:t>
      </w:r>
      <w:bookmarkEnd w:id="41"/>
      <w:r>
        <w:rPr>
          <w:rFonts w:ascii="Arial" w:eastAsia="Arial" w:hAnsi="Arial" w:cs="Arial"/>
          <w:b/>
        </w:rPr>
        <w:t xml:space="preserve"> </w:t>
      </w:r>
      <w:r>
        <w:rPr>
          <w:rFonts w:ascii="Arial" w:eastAsia="Arial" w:hAnsi="Arial" w:cs="Arial"/>
        </w:rPr>
        <w:t xml:space="preserve"> </w:t>
      </w:r>
      <w:bookmarkStart w:id="42" w:name="_STATUTE_CONTENT__0e7e9329_b67d_420b_a4b"/>
      <w:r>
        <w:rPr>
          <w:rFonts w:ascii="Arial" w:eastAsia="Arial" w:hAnsi="Arial" w:cs="Arial"/>
        </w:rPr>
        <w:t>Whoever violates a rule commits a civil violation for which a fine of not less than $100 for each violation may be adjudged</w:t>
      </w:r>
      <w:r>
        <w:rPr>
          <w:rFonts w:ascii="Arial" w:eastAsia="Arial" w:hAnsi="Arial" w:cs="Arial"/>
          <w:u w:val="single"/>
        </w:rPr>
        <w:t>, unless another penalty is provided</w:t>
      </w:r>
      <w:r>
        <w:rPr>
          <w:rFonts w:ascii="Arial" w:eastAsia="Arial" w:hAnsi="Arial" w:cs="Arial"/>
        </w:rPr>
        <w:t>.</w:t>
      </w:r>
      <w:bookmarkEnd w:id="42"/>
    </w:p>
    <w:p w:rsidR="00EE6649" w:rsidP="00EE6649">
      <w:pPr>
        <w:ind w:left="360" w:firstLine="360"/>
        <w:rPr>
          <w:rFonts w:ascii="Arial" w:eastAsia="Arial" w:hAnsi="Arial" w:cs="Arial"/>
        </w:rPr>
      </w:pPr>
      <w:bookmarkStart w:id="43" w:name="_BILL_SECTION_HEADER__b50e8091_c49f_45d3"/>
      <w:bookmarkStart w:id="44" w:name="_PAR__4_e5bfb4e1_360b_44c7_8e30_0310188e"/>
      <w:bookmarkStart w:id="45" w:name="_BILL_SECTION__790c038b_eb4f_4db6_81ec_0"/>
      <w:bookmarkEnd w:id="34"/>
      <w:bookmarkEnd w:id="39"/>
      <w:bookmarkEnd w:id="40"/>
      <w:r>
        <w:rPr>
          <w:rFonts w:ascii="Arial" w:eastAsia="Arial" w:hAnsi="Arial" w:cs="Arial"/>
          <w:b/>
          <w:sz w:val="24"/>
        </w:rPr>
        <w:t xml:space="preserve">Sec. </w:t>
      </w:r>
      <w:bookmarkStart w:id="46" w:name="_BILL_SECTION_NUMBER__42fd6bf4_984b_4760"/>
      <w:r>
        <w:rPr>
          <w:rFonts w:ascii="Arial" w:eastAsia="Arial" w:hAnsi="Arial" w:cs="Arial"/>
          <w:b/>
          <w:sz w:val="24"/>
        </w:rPr>
        <w:t>4</w:t>
      </w:r>
      <w:bookmarkEnd w:id="46"/>
      <w:r>
        <w:rPr>
          <w:rFonts w:ascii="Arial" w:eastAsia="Arial" w:hAnsi="Arial" w:cs="Arial"/>
          <w:b/>
          <w:sz w:val="24"/>
        </w:rPr>
        <w:t>.  12 MRSA §6301, sub-§2, ¶D,</w:t>
      </w:r>
      <w:r>
        <w:rPr>
          <w:rFonts w:ascii="Arial" w:eastAsia="Arial" w:hAnsi="Arial" w:cs="Arial"/>
        </w:rPr>
        <w:t xml:space="preserve"> as amended by PL 2005, c. 434, §3, is further amended to read:</w:t>
      </w:r>
    </w:p>
    <w:p w:rsidR="00EE6649" w:rsidP="00EE6649">
      <w:pPr>
        <w:ind w:left="720"/>
        <w:rPr>
          <w:rFonts w:ascii="Arial" w:eastAsia="Arial" w:hAnsi="Arial" w:cs="Arial"/>
        </w:rPr>
      </w:pPr>
      <w:bookmarkStart w:id="47" w:name="_STATUTE_NUMBER__ddb06db7_2b12_44e7_a309"/>
      <w:bookmarkStart w:id="48" w:name="_STATUTE_P__cfd3cba4_f65f_4b24_8a16_af29"/>
      <w:bookmarkStart w:id="49" w:name="_PAR__5_0b48afd9_2ade_4600_8d8d_35e140f8"/>
      <w:bookmarkEnd w:id="43"/>
      <w:bookmarkEnd w:id="44"/>
      <w:r>
        <w:rPr>
          <w:rFonts w:ascii="Arial" w:eastAsia="Arial" w:hAnsi="Arial" w:cs="Arial"/>
        </w:rPr>
        <w:t>D</w:t>
      </w:r>
      <w:bookmarkEnd w:id="47"/>
      <w:r>
        <w:rPr>
          <w:rFonts w:ascii="Arial" w:eastAsia="Arial" w:hAnsi="Arial" w:cs="Arial"/>
        </w:rPr>
        <w:t xml:space="preserve">.  </w:t>
      </w:r>
      <w:bookmarkStart w:id="50" w:name="_STATUTE_CONTENT__980e9189_f646_4b78_8f4"/>
      <w:r>
        <w:rPr>
          <w:rFonts w:ascii="Arial" w:eastAsia="Arial" w:hAnsi="Arial" w:cs="Arial"/>
        </w:rPr>
        <w:t xml:space="preserve">A shellfish sanitation certificate issued under </w:t>
      </w:r>
      <w:bookmarkStart w:id="51" w:name="_CROSS_REFERENCE__9b087a0a_a0a8_4755_a7f"/>
      <w:r>
        <w:rPr>
          <w:rFonts w:ascii="Arial" w:eastAsia="Arial" w:hAnsi="Arial" w:cs="Arial"/>
        </w:rPr>
        <w:t>section 6856</w:t>
      </w:r>
      <w:bookmarkEnd w:id="51"/>
      <w:r>
        <w:rPr>
          <w:rFonts w:ascii="Arial" w:eastAsia="Arial" w:hAnsi="Arial" w:cs="Arial"/>
        </w:rPr>
        <w:t xml:space="preserve"> expires on </w:t>
      </w:r>
      <w:r>
        <w:rPr>
          <w:rFonts w:ascii="Arial" w:eastAsia="Arial" w:hAnsi="Arial" w:cs="Arial"/>
          <w:strike/>
        </w:rPr>
        <w:t>May</w:t>
      </w:r>
      <w:r>
        <w:rPr>
          <w:rFonts w:ascii="Arial" w:eastAsia="Arial" w:hAnsi="Arial" w:cs="Arial"/>
        </w:rPr>
        <w:t xml:space="preserve"> </w:t>
      </w:r>
      <w:r>
        <w:rPr>
          <w:rFonts w:ascii="Arial" w:eastAsia="Arial" w:hAnsi="Arial" w:cs="Arial"/>
          <w:u w:val="single"/>
        </w:rPr>
        <w:t>March</w:t>
      </w:r>
      <w:r>
        <w:rPr>
          <w:rFonts w:ascii="Arial" w:eastAsia="Arial" w:hAnsi="Arial" w:cs="Arial"/>
        </w:rPr>
        <w:t xml:space="preserve"> 31st of each year;</w:t>
      </w:r>
      <w:bookmarkEnd w:id="50"/>
    </w:p>
    <w:p w:rsidR="00EE6649" w:rsidP="00EE6649">
      <w:pPr>
        <w:ind w:left="360" w:firstLine="360"/>
        <w:rPr>
          <w:rFonts w:ascii="Arial" w:eastAsia="Arial" w:hAnsi="Arial" w:cs="Arial"/>
        </w:rPr>
      </w:pPr>
      <w:bookmarkStart w:id="52" w:name="_BILL_SECTION_HEADER__28ba15c9_0937_4afd"/>
      <w:bookmarkStart w:id="53" w:name="_BILL_SECTION__bb9c88ef_34a8_495d_beb4_1"/>
      <w:bookmarkStart w:id="54" w:name="_INSTRUCTION__2f3676a7_2447_4250_8930_c3"/>
      <w:bookmarkEnd w:id="45"/>
      <w:bookmarkEnd w:id="48"/>
      <w:bookmarkEnd w:id="49"/>
      <w:r>
        <w:rPr>
          <w:rFonts w:ascii="Arial" w:eastAsia="Arial" w:hAnsi="Arial" w:cs="Arial"/>
          <w:b/>
          <w:sz w:val="24"/>
        </w:rPr>
        <w:t xml:space="preserve">Sec. </w:t>
      </w:r>
      <w:bookmarkStart w:id="55" w:name="_BILL_SECTION_NUMBER__7d6901d9_8be4_47f2"/>
      <w:r>
        <w:rPr>
          <w:rFonts w:ascii="Arial" w:eastAsia="Arial" w:hAnsi="Arial" w:cs="Arial"/>
          <w:b/>
          <w:sz w:val="24"/>
        </w:rPr>
        <w:t>5</w:t>
      </w:r>
      <w:bookmarkEnd w:id="55"/>
      <w:r>
        <w:rPr>
          <w:rFonts w:ascii="Arial" w:eastAsia="Arial" w:hAnsi="Arial" w:cs="Arial"/>
          <w:b/>
          <w:sz w:val="24"/>
        </w:rPr>
        <w:t>.  12 MRSA §6431-B, sub-§2,</w:t>
      </w:r>
      <w:r>
        <w:rPr>
          <w:rFonts w:ascii="Arial" w:eastAsia="Arial" w:hAnsi="Arial" w:cs="Arial"/>
        </w:rPr>
        <w:t xml:space="preserve"> as enacted by PL 2017, c. 197, §9, is amended to read:</w:t>
      </w:r>
    </w:p>
    <w:p w:rsidR="00EE6649" w:rsidP="00EE6649">
      <w:pPr>
        <w:ind w:left="360" w:firstLine="360"/>
        <w:rPr>
          <w:rFonts w:ascii="Arial" w:eastAsia="Arial" w:hAnsi="Arial" w:cs="Arial"/>
        </w:rPr>
      </w:pPr>
      <w:bookmarkStart w:id="56" w:name="_STATUTE_NUMBER__83d94dcb_efcf_486f_bef6"/>
      <w:bookmarkStart w:id="57" w:name="_STATUTE_SS__757e6654_b892_4c55_b9af_16e"/>
      <w:bookmarkEnd w:id="52"/>
      <w:r>
        <w:rPr>
          <w:rFonts w:ascii="Arial" w:eastAsia="Arial" w:hAnsi="Arial" w:cs="Arial"/>
          <w:b/>
        </w:rPr>
        <w:t>2</w:t>
      </w:r>
      <w:bookmarkEnd w:id="56"/>
      <w:r>
        <w:rPr>
          <w:rFonts w:ascii="Arial" w:eastAsia="Arial" w:hAnsi="Arial" w:cs="Arial"/>
          <w:b/>
        </w:rPr>
        <w:t xml:space="preserve">.  </w:t>
      </w:r>
      <w:bookmarkStart w:id="58" w:name="_STATUTE_HEADNOTE__d0f23c53_8111_4e8a_ae"/>
      <w:r>
        <w:rPr>
          <w:rFonts w:ascii="Arial" w:eastAsia="Arial" w:hAnsi="Arial" w:cs="Arial"/>
          <w:b/>
        </w:rPr>
        <w:t>Penalties.</w:t>
      </w:r>
      <w:bookmarkEnd w:id="58"/>
      <w:r>
        <w:rPr>
          <w:rFonts w:ascii="Arial" w:eastAsia="Arial" w:hAnsi="Arial" w:cs="Arial"/>
          <w:b/>
        </w:rPr>
        <w:t xml:space="preserve"> </w:t>
      </w:r>
      <w:r>
        <w:rPr>
          <w:rFonts w:ascii="Arial" w:eastAsia="Arial" w:hAnsi="Arial" w:cs="Arial"/>
        </w:rPr>
        <w:t xml:space="preserve"> </w:t>
      </w:r>
      <w:bookmarkStart w:id="59" w:name="_REV__aa3af7f0_287e_4c11_b91c_6c436e2e60"/>
      <w:bookmarkStart w:id="60" w:name="_PROCESSED_CHANGE__34c0d7a8_0174_44b6_b3"/>
      <w:bookmarkStart w:id="61" w:name="_PROCESSED_CHANGE__54fb188d_4a7e_4bb9_b2"/>
      <w:bookmarkStart w:id="62" w:name="_STATUTE_CONTENT__372750aa_bc05_4ab6_bdd"/>
      <w:r>
        <w:rPr>
          <w:rFonts w:ascii="Arial" w:eastAsia="Arial" w:hAnsi="Arial" w:cs="Arial"/>
          <w:u w:val="single"/>
        </w:rPr>
        <w:t xml:space="preserve">A person may not fish or have on board a vessel a lobster trap unless the lobster trap is tagged in accordance with </w:t>
      </w:r>
      <w:r>
        <w:rPr>
          <w:rFonts w:ascii="Arial" w:eastAsia="Arial" w:hAnsi="Arial" w:cs="Arial"/>
          <w:u w:val="single"/>
        </w:rPr>
        <w:t>rules</w:t>
      </w:r>
      <w:r>
        <w:rPr>
          <w:rFonts w:ascii="Arial" w:eastAsia="Arial" w:hAnsi="Arial" w:cs="Arial"/>
          <w:u w:val="single"/>
        </w:rPr>
        <w:t xml:space="preserve"> adopted pursuant to subsection 1.</w:t>
      </w:r>
      <w:r w:rsidRPr="002810BC">
        <w:rPr>
          <w:rFonts w:ascii="Arial" w:eastAsia="Arial" w:hAnsi="Arial" w:cs="Arial"/>
        </w:rPr>
        <w:t xml:space="preserve">  </w:t>
      </w:r>
      <w:bookmarkEnd w:id="59"/>
      <w:bookmarkEnd w:id="60"/>
      <w:bookmarkEnd w:id="61"/>
      <w:r>
        <w:rPr>
          <w:rFonts w:ascii="Arial" w:eastAsia="Arial" w:hAnsi="Arial" w:cs="Arial"/>
        </w:rPr>
        <w:t xml:space="preserve">A person who violates </w:t>
      </w:r>
      <w:bookmarkStart w:id="63" w:name="_REV__c7a0713b_69c7_49a2_b429_fa1754e8cb"/>
      <w:bookmarkStart w:id="64" w:name="_PROCESSED_CHANGE__7ad4d21c_00fe_4f88_b6"/>
      <w:bookmarkStart w:id="65" w:name="_PROCESSED_CHANGE__a5beefd6_5862_4746_99"/>
      <w:r>
        <w:rPr>
          <w:rFonts w:ascii="Arial" w:eastAsia="Arial" w:hAnsi="Arial" w:cs="Arial"/>
          <w:strike/>
        </w:rPr>
        <w:t>a rule adopted pursuant to subsection 1</w:t>
      </w:r>
      <w:r>
        <w:rPr>
          <w:rFonts w:ascii="Arial" w:eastAsia="Arial" w:hAnsi="Arial" w:cs="Arial"/>
        </w:rPr>
        <w:t xml:space="preserve"> </w:t>
      </w:r>
      <w:bookmarkStart w:id="66" w:name="_REV__bdfc7c13_bef0_4903_8f6e_463f946d8c"/>
      <w:bookmarkStart w:id="67" w:name="_PROCESSED_CHANGE__6123d747_2c49_439a_bd"/>
      <w:bookmarkStart w:id="68" w:name="_PROCESSED_CHANGE__f557ab66_e17f_458d_8b"/>
      <w:bookmarkEnd w:id="63"/>
      <w:bookmarkEnd w:id="64"/>
      <w:bookmarkEnd w:id="65"/>
      <w:r>
        <w:rPr>
          <w:rFonts w:ascii="Arial" w:eastAsia="Arial" w:hAnsi="Arial" w:cs="Arial"/>
          <w:u w:val="single"/>
        </w:rPr>
        <w:t xml:space="preserve">this </w:t>
      </w:r>
      <w:r>
        <w:rPr>
          <w:rFonts w:ascii="Arial" w:eastAsia="Arial" w:hAnsi="Arial" w:cs="Arial"/>
          <w:u w:val="single"/>
        </w:rPr>
        <w:t>sub</w:t>
      </w:r>
      <w:r>
        <w:rPr>
          <w:rFonts w:ascii="Arial" w:eastAsia="Arial" w:hAnsi="Arial" w:cs="Arial"/>
          <w:u w:val="single"/>
        </w:rPr>
        <w:t>section</w:t>
      </w:r>
      <w:r>
        <w:rPr>
          <w:rFonts w:ascii="Arial" w:eastAsia="Arial" w:hAnsi="Arial" w:cs="Arial"/>
        </w:rPr>
        <w:t xml:space="preserve"> </w:t>
      </w:r>
      <w:bookmarkEnd w:id="66"/>
      <w:bookmarkEnd w:id="67"/>
      <w:bookmarkEnd w:id="68"/>
      <w:r>
        <w:rPr>
          <w:rFonts w:ascii="Arial" w:eastAsia="Arial" w:hAnsi="Arial" w:cs="Arial"/>
        </w:rPr>
        <w:t>commits:</w:t>
      </w:r>
      <w:bookmarkEnd w:id="62"/>
    </w:p>
    <w:p w:rsidR="00EE6649" w:rsidP="00EE6649">
      <w:pPr>
        <w:ind w:left="720"/>
        <w:rPr>
          <w:rFonts w:ascii="Arial" w:eastAsia="Arial" w:hAnsi="Arial" w:cs="Arial"/>
        </w:rPr>
      </w:pPr>
      <w:bookmarkStart w:id="69" w:name="_STATUTE_NUMBER__e45afcd4_a896_4f9a_af24"/>
      <w:bookmarkStart w:id="70" w:name="_STATUTE_P__82fe4db9_9775_460a_94ce_045c"/>
      <w:r>
        <w:rPr>
          <w:rFonts w:ascii="Arial" w:eastAsia="Arial" w:hAnsi="Arial" w:cs="Arial"/>
        </w:rPr>
        <w:t>A</w:t>
      </w:r>
      <w:bookmarkEnd w:id="69"/>
      <w:r>
        <w:rPr>
          <w:rFonts w:ascii="Arial" w:eastAsia="Arial" w:hAnsi="Arial" w:cs="Arial"/>
        </w:rPr>
        <w:t xml:space="preserve">.  </w:t>
      </w:r>
      <w:bookmarkStart w:id="71" w:name="_STATUTE_CONTENT__dc4d8e5e_db08_4fae_ac1"/>
      <w:r>
        <w:rPr>
          <w:rFonts w:ascii="Arial" w:eastAsia="Arial" w:hAnsi="Arial" w:cs="Arial"/>
        </w:rPr>
        <w:t>A civil violation for which a fine of $250 must be adjudged if the person fishes 25 or fewer traps that are not tagged in accordance with rules adopted pursuant to subsection 1; and</w:t>
      </w:r>
      <w:bookmarkEnd w:id="71"/>
    </w:p>
    <w:p w:rsidR="00EE6649" w:rsidP="00EE6649">
      <w:pPr>
        <w:ind w:left="720"/>
        <w:rPr>
          <w:rFonts w:ascii="Arial" w:eastAsia="Arial" w:hAnsi="Arial" w:cs="Arial"/>
        </w:rPr>
      </w:pPr>
      <w:bookmarkStart w:id="72" w:name="_STATUTE_NUMBER__1f8e5d55_5542_4357_b294"/>
      <w:bookmarkStart w:id="73" w:name="_STATUTE_P__f7a26618_9afe_42a5_becd_ea83"/>
      <w:bookmarkEnd w:id="70"/>
      <w:r>
        <w:rPr>
          <w:rFonts w:ascii="Arial" w:eastAsia="Arial" w:hAnsi="Arial" w:cs="Arial"/>
        </w:rPr>
        <w:t>B</w:t>
      </w:r>
      <w:bookmarkEnd w:id="72"/>
      <w:r>
        <w:rPr>
          <w:rFonts w:ascii="Arial" w:eastAsia="Arial" w:hAnsi="Arial" w:cs="Arial"/>
        </w:rPr>
        <w:t xml:space="preserve">.  </w:t>
      </w:r>
      <w:bookmarkStart w:id="74" w:name="_STATUTE_CONTENT__caf8e3f3_89de_45b2_8e0"/>
      <w:r>
        <w:rPr>
          <w:rFonts w:ascii="Arial" w:eastAsia="Arial" w:hAnsi="Arial" w:cs="Arial"/>
        </w:rPr>
        <w:t>A Class D crime if the person fishes more than 25 traps that are not tagged in accordance with rules adopted pursuant to subsection 1.</w:t>
      </w:r>
      <w:bookmarkEnd w:id="74"/>
    </w:p>
    <w:p w:rsidR="00EE6649" w:rsidP="00EE6649">
      <w:pPr>
        <w:ind w:left="360" w:firstLine="360"/>
        <w:rPr>
          <w:rFonts w:ascii="Arial" w:eastAsia="Arial" w:hAnsi="Arial" w:cs="Arial"/>
        </w:rPr>
      </w:pPr>
      <w:bookmarkStart w:id="75" w:name="_BILL_SECTION__cd88b568_d7b6_4e67_b0d2_5"/>
      <w:bookmarkStart w:id="76" w:name="_BILL_SECTION_HEADER__49723c62_2195_4e66"/>
      <w:bookmarkStart w:id="77" w:name="_PAR__10_8deac9ce_dd2f_43ad_8236_a0f856e"/>
      <w:bookmarkEnd w:id="53"/>
      <w:bookmarkEnd w:id="54"/>
      <w:bookmarkEnd w:id="57"/>
      <w:bookmarkEnd w:id="73"/>
      <w:r>
        <w:rPr>
          <w:rFonts w:ascii="Arial" w:eastAsia="Arial" w:hAnsi="Arial" w:cs="Arial"/>
          <w:b/>
          <w:sz w:val="24"/>
        </w:rPr>
        <w:t xml:space="preserve">Sec. </w:t>
      </w:r>
      <w:bookmarkStart w:id="78" w:name="_BILL_SECTION_NUMBER__c4092717_b038_484c"/>
      <w:r>
        <w:rPr>
          <w:rFonts w:ascii="Arial" w:eastAsia="Arial" w:hAnsi="Arial" w:cs="Arial"/>
          <w:b/>
          <w:sz w:val="24"/>
        </w:rPr>
        <w:t>6</w:t>
      </w:r>
      <w:bookmarkEnd w:id="78"/>
      <w:r>
        <w:rPr>
          <w:rFonts w:ascii="Arial" w:eastAsia="Arial" w:hAnsi="Arial" w:cs="Arial"/>
          <w:b/>
          <w:sz w:val="24"/>
        </w:rPr>
        <w:t>.  12 MRSA §6810-B, sub-§5,</w:t>
      </w:r>
      <w:r>
        <w:rPr>
          <w:rFonts w:ascii="Arial" w:eastAsia="Arial" w:hAnsi="Arial" w:cs="Arial"/>
        </w:rPr>
        <w:t xml:space="preserve"> as enacted by PL 2017, c. 296, §9, is amended to read:</w:t>
      </w:r>
    </w:p>
    <w:p w:rsidR="00000000" w:rsidP="00EE6649">
      <w:pPr>
        <w:ind w:left="360" w:firstLine="360"/>
        <w:rPr>
          <w:rFonts w:ascii="Arial" w:eastAsia="Arial" w:hAnsi="Arial" w:cs="Arial"/>
        </w:rPr>
      </w:pPr>
      <w:bookmarkStart w:id="79" w:name="_STATUTE_NUMBER__54988a38_8a8f_411b_b3dc"/>
      <w:bookmarkStart w:id="80" w:name="_STATUTE_SS__2f41e451_b891_402c_bdff_f0c"/>
      <w:bookmarkStart w:id="81" w:name="_PAR__11_64ba2a1d_45e4_45ab_9bbe_295d019"/>
      <w:bookmarkEnd w:id="76"/>
      <w:bookmarkEnd w:id="77"/>
      <w:r>
        <w:rPr>
          <w:rFonts w:ascii="Arial" w:eastAsia="Arial" w:hAnsi="Arial" w:cs="Arial"/>
          <w:b/>
        </w:rPr>
        <w:t>5</w:t>
      </w:r>
      <w:bookmarkEnd w:id="79"/>
      <w:r>
        <w:rPr>
          <w:rFonts w:ascii="Arial" w:eastAsia="Arial" w:hAnsi="Arial" w:cs="Arial"/>
          <w:b/>
        </w:rPr>
        <w:t xml:space="preserve">.  </w:t>
      </w:r>
      <w:bookmarkStart w:id="82" w:name="_STATUTE_HEADNOTE__81af6248_3bc0_4efb_96"/>
      <w:r>
        <w:rPr>
          <w:rFonts w:ascii="Arial" w:eastAsia="Arial" w:hAnsi="Arial" w:cs="Arial"/>
          <w:b/>
        </w:rPr>
        <w:t xml:space="preserve">Exemption; </w:t>
      </w:r>
      <w:r>
        <w:rPr>
          <w:rFonts w:ascii="Arial" w:eastAsia="Arial" w:hAnsi="Arial" w:cs="Arial"/>
          <w:b/>
          <w:strike/>
        </w:rPr>
        <w:t>limited-purpose</w:t>
      </w:r>
      <w:r>
        <w:rPr>
          <w:rFonts w:ascii="Arial" w:eastAsia="Arial" w:hAnsi="Arial" w:cs="Arial"/>
          <w:b/>
        </w:rPr>
        <w:t xml:space="preserve"> aquaculture </w:t>
      </w:r>
      <w:r>
        <w:rPr>
          <w:rFonts w:ascii="Arial" w:eastAsia="Arial" w:hAnsi="Arial" w:cs="Arial"/>
          <w:b/>
          <w:strike/>
        </w:rPr>
        <w:t>license</w:t>
      </w:r>
      <w:r>
        <w:rPr>
          <w:rFonts w:ascii="Arial" w:eastAsia="Arial" w:hAnsi="Arial" w:cs="Arial"/>
          <w:b/>
        </w:rPr>
        <w:t xml:space="preserve"> for personal use </w:t>
      </w:r>
      <w:r>
        <w:rPr>
          <w:rFonts w:ascii="Arial" w:eastAsia="Arial" w:hAnsi="Arial" w:cs="Arial"/>
          <w:b/>
          <w:u w:val="single"/>
        </w:rPr>
        <w:t>or research</w:t>
      </w:r>
      <w:r>
        <w:rPr>
          <w:rFonts w:ascii="Arial" w:eastAsia="Arial" w:hAnsi="Arial" w:cs="Arial"/>
          <w:b/>
        </w:rPr>
        <w:t>.</w:t>
      </w:r>
      <w:bookmarkEnd w:id="82"/>
      <w:r>
        <w:rPr>
          <w:rFonts w:ascii="Arial" w:eastAsia="Arial" w:hAnsi="Arial" w:cs="Arial"/>
          <w:b/>
        </w:rPr>
        <w:t xml:space="preserve"> </w:t>
      </w:r>
      <w:bookmarkStart w:id="83" w:name="_STATUTE_CONTENT__a683261b_7b05_48e6_841"/>
      <w:r>
        <w:rPr>
          <w:rFonts w:ascii="Arial" w:eastAsia="Arial" w:hAnsi="Arial" w:cs="Arial"/>
        </w:rPr>
        <w:t xml:space="preserve"> Notwithstanding subsections 2, 3 and 4, </w:t>
      </w:r>
      <w:r>
        <w:rPr>
          <w:rFonts w:ascii="Arial" w:eastAsia="Arial" w:hAnsi="Arial" w:cs="Arial"/>
          <w:strike/>
        </w:rPr>
        <w:t>the holder of a limited-purpose aquaculture license issued under section 6072-C may remove, possess or transport within the state limits organisms cultured under that license, subject to all other applicable requirements of this Part</w:t>
      </w:r>
      <w:r>
        <w:rPr>
          <w:rFonts w:ascii="Arial" w:eastAsia="Arial" w:hAnsi="Arial" w:cs="Arial"/>
        </w:rPr>
        <w:t xml:space="preserve"> </w:t>
      </w:r>
      <w:r>
        <w:rPr>
          <w:rFonts w:ascii="Arial" w:eastAsia="Arial" w:hAnsi="Arial" w:cs="Arial"/>
          <w:u w:val="single"/>
        </w:rPr>
        <w:t xml:space="preserve">an </w:t>
      </w:r>
      <w:r>
        <w:rPr>
          <w:rFonts w:ascii="Arial" w:eastAsia="Arial" w:hAnsi="Arial" w:cs="Arial"/>
          <w:u w:val="single"/>
        </w:rPr>
        <w:t xml:space="preserve">aquaculture license is not required for </w:t>
      </w:r>
      <w:r>
        <w:rPr>
          <w:rFonts w:ascii="Arial" w:eastAsia="Arial" w:hAnsi="Arial" w:cs="Arial"/>
          <w:u w:val="single"/>
        </w:rPr>
        <w:t xml:space="preserve">an </w:t>
      </w:r>
      <w:r>
        <w:rPr>
          <w:rFonts w:ascii="Arial" w:eastAsia="Arial" w:hAnsi="Arial" w:cs="Arial"/>
          <w:u w:val="single"/>
        </w:rPr>
        <w:t>aquaculture lease</w:t>
      </w:r>
      <w:r>
        <w:rPr>
          <w:rFonts w:ascii="Arial" w:eastAsia="Arial" w:hAnsi="Arial" w:cs="Arial"/>
          <w:u w:val="single"/>
        </w:rPr>
        <w:t xml:space="preserve"> holder</w:t>
      </w:r>
      <w:r>
        <w:rPr>
          <w:rFonts w:ascii="Arial" w:eastAsia="Arial" w:hAnsi="Arial" w:cs="Arial"/>
          <w:u w:val="single"/>
        </w:rPr>
        <w:t xml:space="preserve"> </w:t>
      </w:r>
      <w:r>
        <w:rPr>
          <w:rFonts w:ascii="Arial" w:eastAsia="Arial" w:hAnsi="Arial" w:cs="Arial"/>
          <w:u w:val="single"/>
        </w:rPr>
        <w:t>or</w:t>
      </w:r>
      <w:r>
        <w:rPr>
          <w:rFonts w:ascii="Arial" w:eastAsia="Arial" w:hAnsi="Arial" w:cs="Arial"/>
          <w:u w:val="single"/>
        </w:rPr>
        <w:t xml:space="preserve"> a</w:t>
      </w:r>
      <w:r>
        <w:rPr>
          <w:rFonts w:ascii="Arial" w:eastAsia="Arial" w:hAnsi="Arial" w:cs="Arial"/>
          <w:u w:val="single"/>
        </w:rPr>
        <w:t xml:space="preserve"> ho</w:t>
      </w:r>
      <w:r>
        <w:rPr>
          <w:rFonts w:ascii="Arial" w:eastAsia="Arial" w:hAnsi="Arial" w:cs="Arial"/>
          <w:u w:val="single"/>
        </w:rPr>
        <w:t>lder of a limited-purpose aquaculture license issued under section 6072-C</w:t>
      </w:r>
      <w:r>
        <w:rPr>
          <w:rFonts w:ascii="Arial" w:eastAsia="Arial" w:hAnsi="Arial" w:cs="Arial"/>
          <w:u w:val="single"/>
        </w:rPr>
        <w:t xml:space="preserve"> who </w:t>
      </w:r>
      <w:r>
        <w:rPr>
          <w:rFonts w:ascii="Arial" w:eastAsia="Arial" w:hAnsi="Arial" w:cs="Arial"/>
          <w:u w:val="single"/>
        </w:rPr>
        <w:t>is</w:t>
      </w:r>
      <w:r>
        <w:rPr>
          <w:rFonts w:ascii="Arial" w:eastAsia="Arial" w:hAnsi="Arial" w:cs="Arial"/>
          <w:u w:val="single"/>
        </w:rPr>
        <w:t xml:space="preserve"> using </w:t>
      </w:r>
      <w:r>
        <w:rPr>
          <w:rFonts w:ascii="Arial" w:eastAsia="Arial" w:hAnsi="Arial" w:cs="Arial"/>
          <w:u w:val="single"/>
        </w:rPr>
        <w:t>that</w:t>
      </w:r>
      <w:r>
        <w:rPr>
          <w:rFonts w:ascii="Arial" w:eastAsia="Arial" w:hAnsi="Arial" w:cs="Arial"/>
          <w:u w:val="single"/>
        </w:rPr>
        <w:t xml:space="preserve"> lease or license only for personal use or for research purposes</w:t>
      </w:r>
      <w:r>
        <w:rPr>
          <w:rFonts w:ascii="Arial" w:eastAsia="Arial" w:hAnsi="Arial" w:cs="Arial"/>
        </w:rPr>
        <w:t>.</w:t>
      </w:r>
      <w:bookmarkEnd w:id="83"/>
      <w:bookmarkEnd w:id="2"/>
      <w:bookmarkEnd w:id="6"/>
      <w:bookmarkEnd w:id="75"/>
      <w:bookmarkEnd w:id="80"/>
      <w:bookmarkEnd w:id="8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LR0093,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Make Technical Changes to Maine's Marine Resources Laws</w:t>
    </w:r>
  </w:p>
  <w:p>
    <w:pPr>
      <w:suppressLineNumbers/>
      <w:spacing w:before="0" w:after="0"/>
      <w:jc w:val="center"/>
      <w:rPr>
        <w:rFonts w:ascii="Arial" w:eastAsia="Arial" w:hAnsi="Arial" w:cs="Arial"/>
      </w:rPr>
    </w:pPr>
    <w:r>
      <w:rPr>
        <w:rFonts w:ascii="Arial" w:eastAsia="Arial" w:hAnsi="Arial" w:cs="Arial"/>
        <w:sz w:val="22"/>
      </w:rPr>
      <w:t>L.D. 263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810BC"/>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E6649"/>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