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Advisory Committee on Truancy, Dropouts and Alternative Education To Study Truancy and Attendance in the State and Develop Recommendations To Improve Student Attendance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182 - L.D. 261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Directing the Advisory Committee on Truancy, Dropouts and Alternative Education To Study Truancy and Attendance in the State and Develop Recommendations To Improve Student Attendance</w:t>
      </w:r>
    </w:p>
    <w:p w:rsidR="00000000">
      <w:pPr>
        <w:rPr>
          <w:rFonts w:ascii="Arial" w:eastAsia="Arial" w:hAnsi="Arial" w:cs="Arial"/>
        </w:rPr>
      </w:pPr>
      <w:bookmarkStart w:id="0" w:name="_BILL_SECTION_UNALLOCATED__75269223_d162"/>
      <w:bookmarkStart w:id="1" w:name="_INSTRUCTION__b77ac2f0_d50c_4636_a5d0_d5"/>
      <w:bookmarkStart w:id="2" w:name="_DOC_BODY_CONTENT__14747665_3be1_45e5_92"/>
      <w:bookmarkStart w:id="3" w:name="_DOC_BODY_CONTAINER__c3317fdc_6e09_45d4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2325d662_947b_4095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26650">
        <w:rPr>
          <w:rFonts w:ascii="Arial" w:eastAsia="Arial" w:hAnsi="Arial" w:cs="Arial"/>
          <w:b/>
          <w:sz w:val="24"/>
          <w:szCs w:val="24"/>
        </w:rPr>
        <w:t xml:space="preserve">Advisory </w:t>
      </w:r>
      <w:r>
        <w:rPr>
          <w:rFonts w:ascii="Arial" w:eastAsia="Arial" w:hAnsi="Arial" w:cs="Arial"/>
          <w:b/>
          <w:sz w:val="24"/>
          <w:szCs w:val="24"/>
        </w:rPr>
        <w:t>c</w:t>
      </w:r>
      <w:r w:rsidRPr="00926650">
        <w:rPr>
          <w:rFonts w:ascii="Arial" w:eastAsia="Arial" w:hAnsi="Arial" w:cs="Arial"/>
          <w:b/>
          <w:sz w:val="24"/>
          <w:szCs w:val="24"/>
        </w:rPr>
        <w:t>ommittee on truancy, dropouts and alternative education study. Resolved:</w:t>
      </w:r>
      <w:r w:rsidRPr="00926650">
        <w:rPr>
          <w:rFonts w:ascii="Arial" w:eastAsia="Arial" w:hAnsi="Arial" w:cs="Arial"/>
        </w:rPr>
        <w:t xml:space="preserve"> That the </w:t>
      </w:r>
      <w:r>
        <w:rPr>
          <w:rFonts w:ascii="Arial" w:eastAsia="Arial" w:hAnsi="Arial" w:cs="Arial"/>
        </w:rPr>
        <w:t>a</w:t>
      </w:r>
      <w:r w:rsidRPr="00926650">
        <w:rPr>
          <w:rFonts w:ascii="Arial" w:eastAsia="Arial" w:hAnsi="Arial" w:cs="Arial"/>
        </w:rPr>
        <w:t xml:space="preserve">dvisory </w:t>
      </w:r>
      <w:r>
        <w:rPr>
          <w:rFonts w:ascii="Arial" w:eastAsia="Arial" w:hAnsi="Arial" w:cs="Arial"/>
        </w:rPr>
        <w:t>c</w:t>
      </w:r>
      <w:r w:rsidRPr="00926650">
        <w:rPr>
          <w:rFonts w:ascii="Arial" w:eastAsia="Arial" w:hAnsi="Arial" w:cs="Arial"/>
        </w:rPr>
        <w:t xml:space="preserve">ommittee on truancy, dropouts and alternative education established pursuant to </w:t>
      </w:r>
      <w:r>
        <w:rPr>
          <w:rFonts w:ascii="Arial" w:eastAsia="Arial" w:hAnsi="Arial" w:cs="Arial"/>
        </w:rPr>
        <w:t xml:space="preserve">the Maine Revised Statutes, </w:t>
      </w:r>
      <w:r w:rsidRPr="00926650">
        <w:rPr>
          <w:rFonts w:ascii="Arial" w:eastAsia="Arial" w:hAnsi="Arial" w:cs="Arial"/>
        </w:rPr>
        <w:t xml:space="preserve">Title 20-A, </w:t>
      </w:r>
      <w:r>
        <w:rPr>
          <w:rFonts w:ascii="Arial" w:eastAsia="Arial" w:hAnsi="Arial" w:cs="Arial"/>
        </w:rPr>
        <w:t>s</w:t>
      </w:r>
      <w:r w:rsidRPr="00926650">
        <w:rPr>
          <w:rFonts w:ascii="Arial" w:eastAsia="Arial" w:hAnsi="Arial" w:cs="Arial"/>
        </w:rPr>
        <w:t xml:space="preserve">ection 5152 shall conduct a study on truancy and attendance data in the State and </w:t>
      </w:r>
      <w:r>
        <w:rPr>
          <w:rFonts w:ascii="Arial" w:eastAsia="Arial" w:hAnsi="Arial" w:cs="Arial"/>
        </w:rPr>
        <w:t xml:space="preserve">submit a </w:t>
      </w:r>
      <w:r w:rsidRPr="00926650">
        <w:rPr>
          <w:rFonts w:ascii="Arial" w:eastAsia="Arial" w:hAnsi="Arial" w:cs="Arial"/>
        </w:rPr>
        <w:t>report</w:t>
      </w:r>
      <w:r>
        <w:rPr>
          <w:rFonts w:ascii="Arial" w:eastAsia="Arial" w:hAnsi="Arial" w:cs="Arial"/>
        </w:rPr>
        <w:t xml:space="preserve"> based on the study</w:t>
      </w:r>
      <w:r w:rsidRPr="00926650">
        <w:rPr>
          <w:rFonts w:ascii="Arial" w:eastAsia="Arial" w:hAnsi="Arial" w:cs="Arial"/>
        </w:rPr>
        <w:t xml:space="preserve">, in conjunction with the </w:t>
      </w:r>
      <w:r>
        <w:rPr>
          <w:rFonts w:ascii="Arial" w:eastAsia="Arial" w:hAnsi="Arial" w:cs="Arial"/>
        </w:rPr>
        <w:t>a</w:t>
      </w:r>
      <w:r w:rsidRPr="00926650">
        <w:rPr>
          <w:rFonts w:ascii="Arial" w:eastAsia="Arial" w:hAnsi="Arial" w:cs="Arial"/>
        </w:rPr>
        <w:t xml:space="preserve">dvisory </w:t>
      </w:r>
      <w:r>
        <w:rPr>
          <w:rFonts w:ascii="Arial" w:eastAsia="Arial" w:hAnsi="Arial" w:cs="Arial"/>
        </w:rPr>
        <w:t>c</w:t>
      </w:r>
      <w:r w:rsidRPr="00926650">
        <w:rPr>
          <w:rFonts w:ascii="Arial" w:eastAsia="Arial" w:hAnsi="Arial" w:cs="Arial"/>
        </w:rPr>
        <w:t xml:space="preserve">ommittee's annual report, no later than February 1, 2022, to the Joint Standing Committee on Education and Cultural Affairs. </w:t>
      </w:r>
      <w:r>
        <w:rPr>
          <w:rFonts w:ascii="Arial" w:eastAsia="Arial" w:hAnsi="Arial" w:cs="Arial"/>
        </w:rPr>
        <w:t xml:space="preserve"> </w:t>
      </w:r>
      <w:r w:rsidRPr="00926650">
        <w:rPr>
          <w:rFonts w:ascii="Arial" w:eastAsia="Arial" w:hAnsi="Arial" w:cs="Arial"/>
        </w:rPr>
        <w:t>The report must include an in-depth analysis of the data on truancy</w:t>
      </w:r>
      <w:r w:rsidRPr="00926650">
        <w:rPr>
          <w:rFonts w:ascii="Arial" w:eastAsia="Arial" w:hAnsi="Arial" w:cs="Arial"/>
        </w:rPr>
        <w:t xml:space="preserve"> </w:t>
      </w:r>
      <w:r w:rsidRPr="00926650">
        <w:rPr>
          <w:rFonts w:ascii="Arial" w:eastAsia="Arial" w:hAnsi="Arial" w:cs="Arial"/>
        </w:rPr>
        <w:t xml:space="preserve">and attendance, including an analysis of what is and is not working regarding student attendance and recommendations on how to improve attendance of all school-age children. </w:t>
      </w:r>
      <w:r>
        <w:rPr>
          <w:rFonts w:ascii="Arial" w:eastAsia="Arial" w:hAnsi="Arial" w:cs="Arial"/>
        </w:rPr>
        <w:t xml:space="preserve"> </w:t>
      </w:r>
      <w:r w:rsidRPr="00926650">
        <w:rPr>
          <w:rFonts w:ascii="Arial" w:eastAsia="Arial" w:hAnsi="Arial" w:cs="Arial"/>
        </w:rPr>
        <w:t>The Joint Standing Committee on Education and Cultural Affairs may submit legislation relating to the report to the Second Regular Session of the 130th Legislature.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LR0659,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Advisory Committee on Truancy, Dropouts and Alternative Education To Study Truancy and Attendance in the State and Develop Recommendations To Improve Student Attendance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261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26650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