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Cap on Bonds Issued by the Maine State Housing Authority to Reflect Current Housing Production Needs in the State</w:t>
      </w:r>
    </w:p>
    <w:p w:rsidR="008241A4" w:rsidP="008241A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bff1a19_abce_4879_ade9_9b"/>
      <w:bookmarkStart w:id="1" w:name="_PAGE__1_2c0731dd_8787_4837_b830_c4ca614"/>
      <w:bookmarkStart w:id="2" w:name="_PAR__2_864ab949_e58d_4591_812b_db1d6248"/>
      <w:r>
        <w:rPr>
          <w:rFonts w:ascii="Arial" w:eastAsia="Arial" w:hAnsi="Arial" w:cs="Arial"/>
          <w:caps/>
        </w:rPr>
        <w:t>L.D. 2127</w:t>
      </w:r>
    </w:p>
    <w:p w:rsidR="008241A4" w:rsidP="008241A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8f3ed05_cc92_489a_a0af_a14cfa6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8241A4" w:rsidP="008241A4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250fa232_c61c_4ab4_8786_79ad80f5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Housing and Economic Development </w:t>
      </w:r>
    </w:p>
    <w:p w:rsidR="008241A4" w:rsidP="008241A4">
      <w:pPr>
        <w:spacing w:before="60" w:after="60"/>
        <w:ind w:left="720"/>
        <w:rPr>
          <w:rFonts w:ascii="Arial" w:eastAsia="Arial" w:hAnsi="Arial" w:cs="Arial"/>
        </w:rPr>
      </w:pPr>
      <w:bookmarkStart w:id="5" w:name="_PAR__5_a345c1a3_bcf8_45af_86ca_4a153540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8241A4" w:rsidP="008241A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f578a37_09eb_43e8_9094_e871553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241A4" w:rsidP="008241A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1673a3ea_0003_4faf_9b2f_b5ff90d5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8241A4" w:rsidP="008241A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c85b5e1_ba6e_42a1_993b_18ef0822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8241A4" w:rsidP="008241A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b33b3911_9d68_4f6f_879e_113ad8c0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8241A4" w:rsidP="008241A4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8322967c_ee2c_490c_b7a3_3f682fc"/>
      <w:bookmarkEnd w:id="9"/>
      <w:r>
        <w:rPr>
          <w:rFonts w:ascii="Arial" w:eastAsia="Arial" w:hAnsi="Arial" w:cs="Arial"/>
          <w:szCs w:val="22"/>
        </w:rPr>
        <w:t>COMMITTEE AMENDMENT “      ” to S.P. 813, L.D. 2127, “An Act to Increase the Cap on Bonds Issued by the Maine State Housing Authority to Reflect Current Housing Production Needs in the State”</w:t>
      </w:r>
    </w:p>
    <w:p w:rsidR="008241A4" w:rsidP="008241A4">
      <w:pPr>
        <w:ind w:left="360" w:firstLine="360"/>
        <w:rPr>
          <w:rFonts w:ascii="Arial" w:eastAsia="Arial" w:hAnsi="Arial" w:cs="Arial"/>
        </w:rPr>
      </w:pPr>
      <w:bookmarkStart w:id="11" w:name="_INSTRUCTION__b288589b_78d0_48ca_8bed_b0"/>
      <w:bookmarkStart w:id="12" w:name="_PAR__11_3ce7301a_a4c7_4d26_b252_8e46461"/>
      <w:bookmarkEnd w:id="0"/>
      <w:bookmarkEnd w:id="10"/>
      <w:r w:rsidRPr="00B62033">
        <w:rPr>
          <w:rFonts w:ascii="Arial" w:eastAsia="Arial" w:hAnsi="Arial" w:cs="Arial"/>
        </w:rPr>
        <w:t>Amend the bill by incorporating the attached fiscal note.</w:t>
      </w:r>
    </w:p>
    <w:p w:rsidR="008241A4" w:rsidP="008241A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b1d6c3d8_bef9_400f_ba33_6dec13"/>
      <w:bookmarkStart w:id="14" w:name="_PAR__12_20688fbd_8ef0_4c4b_aab0_79f8183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8241A4">
      <w:pPr>
        <w:ind w:left="360" w:firstLine="360"/>
        <w:rPr>
          <w:rFonts w:ascii="Arial" w:eastAsia="Arial" w:hAnsi="Arial" w:cs="Arial"/>
        </w:rPr>
      </w:pPr>
      <w:bookmarkStart w:id="15" w:name="_PAR__13_a5b3cd1d_e7ff_4a0b_92fb_ebf5b21"/>
      <w:bookmarkEnd w:id="14"/>
      <w:r w:rsidRPr="00D5652A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LR2895,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Cap on Bonds Issued by the Maine State Housing Authority to Reflect Current Housing Production Needs in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241A4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62033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5652A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